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5A3A" w:rsidRPr="004455E7" w:rsidRDefault="004455E7" w:rsidP="004455E7">
      <w:pPr>
        <w:spacing w:line="276" w:lineRule="auto"/>
        <w:jc w:val="center"/>
        <w:rPr>
          <w:rFonts w:ascii="Trebuchet MS" w:hAnsi="Trebuchet MS"/>
          <w:b/>
          <w:u w:val="single"/>
        </w:rPr>
      </w:pPr>
      <w:r w:rsidRPr="004455E7">
        <w:rPr>
          <w:rFonts w:ascii="Trebuchet MS" w:hAnsi="Trebuchet MS"/>
          <w:b/>
          <w:color w:val="1F3864" w:themeColor="accent5" w:themeShade="80"/>
          <w:u w:val="single"/>
        </w:rPr>
        <w:t>“</w:t>
      </w:r>
      <w:r w:rsidR="00033012">
        <w:rPr>
          <w:rFonts w:ascii="Trebuchet MS" w:hAnsi="Trebuchet MS"/>
          <w:b/>
          <w:color w:val="1F3864" w:themeColor="accent5" w:themeShade="80"/>
          <w:u w:val="single"/>
        </w:rPr>
        <w:t>XII Jornadas de educación financiera</w:t>
      </w:r>
      <w:r w:rsidR="008637B6">
        <w:rPr>
          <w:rFonts w:ascii="Trebuchet MS" w:hAnsi="Trebuchet MS"/>
          <w:b/>
          <w:color w:val="1F3864" w:themeColor="accent5" w:themeShade="80"/>
          <w:u w:val="single"/>
        </w:rPr>
        <w:t xml:space="preserve"> para jóvenes</w:t>
      </w:r>
      <w:r w:rsidRPr="004455E7">
        <w:rPr>
          <w:rFonts w:ascii="Trebuchet MS" w:hAnsi="Trebuchet MS"/>
          <w:b/>
          <w:color w:val="1F3864" w:themeColor="accent5" w:themeShade="80"/>
          <w:u w:val="single"/>
        </w:rPr>
        <w:t>”</w:t>
      </w:r>
      <w:r w:rsidRPr="004455E7">
        <w:rPr>
          <w:rFonts w:ascii="Trebuchet MS" w:hAnsi="Trebuchet MS"/>
          <w:b/>
          <w:color w:val="1F3864" w:themeColor="accent5" w:themeShade="80"/>
          <w:u w:val="single"/>
        </w:rPr>
        <w:br/>
      </w:r>
    </w:p>
    <w:p w:rsidR="004455E7" w:rsidRPr="004455E7" w:rsidRDefault="004455E7" w:rsidP="004455E7">
      <w:pPr>
        <w:spacing w:line="276" w:lineRule="auto"/>
        <w:rPr>
          <w:rFonts w:cs="Arial"/>
        </w:rPr>
      </w:pPr>
      <w:r w:rsidRPr="004455E7">
        <w:rPr>
          <w:rFonts w:cs="Arial"/>
          <w:b/>
          <w:color w:val="C20E27"/>
        </w:rPr>
        <w:t xml:space="preserve">NIVEL: </w:t>
      </w:r>
      <w:r w:rsidRPr="004455E7">
        <w:rPr>
          <w:rFonts w:cs="Arial"/>
        </w:rPr>
        <w:t xml:space="preserve">Educación </w:t>
      </w:r>
      <w:r w:rsidR="00033012">
        <w:rPr>
          <w:rFonts w:cs="Arial"/>
        </w:rPr>
        <w:t>S</w:t>
      </w:r>
      <w:r w:rsidRPr="004455E7">
        <w:rPr>
          <w:rFonts w:cs="Arial"/>
        </w:rPr>
        <w:t>ecundaria</w:t>
      </w:r>
      <w:r w:rsidR="00033012">
        <w:rPr>
          <w:rFonts w:cs="Arial"/>
        </w:rPr>
        <w:t xml:space="preserve"> y Bachillerato</w:t>
      </w:r>
    </w:p>
    <w:p w:rsidR="004455E7" w:rsidRPr="004455E7" w:rsidRDefault="004455E7" w:rsidP="004455E7">
      <w:pPr>
        <w:spacing w:line="276" w:lineRule="auto"/>
        <w:rPr>
          <w:rFonts w:cs="Arial"/>
        </w:rPr>
      </w:pPr>
      <w:r w:rsidRPr="004455E7">
        <w:rPr>
          <w:rFonts w:cs="Arial"/>
          <w:b/>
          <w:color w:val="C20E27"/>
        </w:rPr>
        <w:t>EDAD:</w:t>
      </w:r>
      <w:r>
        <w:rPr>
          <w:rFonts w:cs="Arial"/>
        </w:rPr>
        <w:t xml:space="preserve"> </w:t>
      </w:r>
      <w:r w:rsidR="00033012">
        <w:rPr>
          <w:rFonts w:cs="Arial"/>
        </w:rPr>
        <w:t>14 – 18, segundo ciclo de Educación Secundaria y Bachillerato</w:t>
      </w:r>
      <w:r>
        <w:rPr>
          <w:rFonts w:cs="Arial"/>
        </w:rPr>
        <w:t>.</w:t>
      </w:r>
    </w:p>
    <w:p w:rsidR="004455E7" w:rsidRPr="004455E7" w:rsidRDefault="004455E7" w:rsidP="004455E7">
      <w:pPr>
        <w:spacing w:line="276" w:lineRule="auto"/>
        <w:rPr>
          <w:rFonts w:cs="Arial"/>
        </w:rPr>
      </w:pPr>
      <w:r w:rsidRPr="004455E7">
        <w:rPr>
          <w:rFonts w:cs="Arial"/>
          <w:b/>
          <w:color w:val="C20E27"/>
        </w:rPr>
        <w:t xml:space="preserve">TEMÁTICA: </w:t>
      </w:r>
      <w:r w:rsidRPr="004455E7">
        <w:rPr>
          <w:rFonts w:cs="Arial"/>
        </w:rPr>
        <w:t>E</w:t>
      </w:r>
      <w:r w:rsidR="00033012">
        <w:rPr>
          <w:rFonts w:cs="Arial"/>
        </w:rPr>
        <w:t>ducación financiera</w:t>
      </w:r>
      <w:r w:rsidR="008637B6">
        <w:rPr>
          <w:rFonts w:cs="Arial"/>
        </w:rPr>
        <w:t>.</w:t>
      </w:r>
      <w:r w:rsidR="00033012">
        <w:rPr>
          <w:rFonts w:cs="Arial"/>
        </w:rPr>
        <w:t xml:space="preserve"> </w:t>
      </w:r>
    </w:p>
    <w:p w:rsidR="004455E7" w:rsidRPr="004455E7" w:rsidRDefault="004455E7" w:rsidP="004455E7">
      <w:pPr>
        <w:spacing w:line="276" w:lineRule="auto"/>
        <w:rPr>
          <w:rFonts w:cs="Arial"/>
        </w:rPr>
      </w:pPr>
      <w:r w:rsidRPr="004455E7">
        <w:rPr>
          <w:rFonts w:cs="Arial"/>
          <w:b/>
          <w:color w:val="C20E27"/>
        </w:rPr>
        <w:t xml:space="preserve">ASIGNATURAS: </w:t>
      </w:r>
      <w:r w:rsidRPr="004455E7">
        <w:rPr>
          <w:rFonts w:cs="Arial"/>
        </w:rPr>
        <w:t>Economía</w:t>
      </w:r>
      <w:r w:rsidR="008637B6">
        <w:rPr>
          <w:rFonts w:cs="Arial"/>
        </w:rPr>
        <w:t xml:space="preserve"> y Finanzas.</w:t>
      </w:r>
    </w:p>
    <w:p w:rsidR="008637B6" w:rsidRDefault="004455E7" w:rsidP="004455E7">
      <w:pPr>
        <w:spacing w:line="276" w:lineRule="auto"/>
        <w:rPr>
          <w:rFonts w:cs="Arial"/>
          <w:bCs/>
        </w:rPr>
      </w:pPr>
      <w:r w:rsidRPr="004455E7">
        <w:rPr>
          <w:rFonts w:cs="Arial"/>
          <w:b/>
          <w:color w:val="C20E27"/>
        </w:rPr>
        <w:t xml:space="preserve">COMPETENCIAS: </w:t>
      </w:r>
      <w:r w:rsidR="008637B6">
        <w:rPr>
          <w:rFonts w:cs="Arial"/>
          <w:bCs/>
        </w:rPr>
        <w:t>Conocimiento de la importancia de la educación financiera y conceptos relacionados con el mundo económico-financiero:</w:t>
      </w:r>
    </w:p>
    <w:p w:rsidR="004455E7" w:rsidRPr="004455E7" w:rsidRDefault="004455E7" w:rsidP="004455E7">
      <w:pPr>
        <w:spacing w:line="276" w:lineRule="auto"/>
        <w:rPr>
          <w:rFonts w:cs="Arial"/>
        </w:rPr>
      </w:pPr>
      <w:r w:rsidRPr="004455E7">
        <w:rPr>
          <w:rFonts w:cs="Arial"/>
          <w:b/>
          <w:color w:val="C20E27"/>
        </w:rPr>
        <w:t>CATEGORÍA:</w:t>
      </w:r>
      <w:r w:rsidRPr="004455E7">
        <w:rPr>
          <w:rFonts w:cs="Arial"/>
        </w:rPr>
        <w:t xml:space="preserve"> Talleres en el aula por expertos.  </w:t>
      </w:r>
    </w:p>
    <w:p w:rsidR="004455E7" w:rsidRPr="004455E7" w:rsidRDefault="004455E7" w:rsidP="004455E7">
      <w:pPr>
        <w:spacing w:line="276" w:lineRule="auto"/>
        <w:rPr>
          <w:rFonts w:cs="Arial"/>
        </w:rPr>
      </w:pPr>
      <w:r w:rsidRPr="004455E7">
        <w:rPr>
          <w:rFonts w:cs="Arial"/>
          <w:b/>
          <w:color w:val="C20E27"/>
        </w:rPr>
        <w:t>IDIOMAS:</w:t>
      </w:r>
      <w:r w:rsidRPr="004455E7">
        <w:rPr>
          <w:rFonts w:cs="Arial"/>
        </w:rPr>
        <w:t xml:space="preserve"> Castellano</w:t>
      </w:r>
    </w:p>
    <w:p w:rsidR="004455E7" w:rsidRDefault="004455E7" w:rsidP="004455E7">
      <w:pPr>
        <w:spacing w:line="276" w:lineRule="auto"/>
        <w:rPr>
          <w:rFonts w:cs="Arial"/>
          <w:b/>
        </w:rPr>
      </w:pPr>
      <w:r>
        <w:rPr>
          <w:rFonts w:cs="Arial"/>
          <w:b/>
        </w:rPr>
        <w:t>Objetivo general:</w:t>
      </w:r>
    </w:p>
    <w:p w:rsidR="008637B6" w:rsidRDefault="008637B6" w:rsidP="004455E7">
      <w:pPr>
        <w:pStyle w:val="ListParagraph"/>
        <w:numPr>
          <w:ilvl w:val="0"/>
          <w:numId w:val="1"/>
        </w:numPr>
        <w:spacing w:line="276" w:lineRule="auto"/>
        <w:ind w:left="426"/>
        <w:rPr>
          <w:rFonts w:eastAsia="Times New Roman" w:cs="Arial"/>
          <w:shd w:val="clear" w:color="auto" w:fill="FFFFFF"/>
          <w:lang w:eastAsia="es-ES_tradnl"/>
        </w:rPr>
      </w:pPr>
      <w:r>
        <w:rPr>
          <w:rFonts w:eastAsia="Times New Roman" w:cs="Arial"/>
          <w:shd w:val="clear" w:color="auto" w:fill="FFFFFF"/>
          <w:lang w:eastAsia="es-ES_tradnl"/>
        </w:rPr>
        <w:t>Concienciar al alumnado sobre la importancia de la educación financiera y el entorno económico que lo rodea.</w:t>
      </w:r>
    </w:p>
    <w:p w:rsidR="008637B6" w:rsidRDefault="008637B6" w:rsidP="004455E7">
      <w:pPr>
        <w:pStyle w:val="ListParagraph"/>
        <w:numPr>
          <w:ilvl w:val="0"/>
          <w:numId w:val="1"/>
        </w:numPr>
        <w:spacing w:line="276" w:lineRule="auto"/>
        <w:ind w:left="426"/>
        <w:rPr>
          <w:rFonts w:eastAsia="Times New Roman" w:cs="Arial"/>
          <w:shd w:val="clear" w:color="auto" w:fill="FFFFFF"/>
          <w:lang w:eastAsia="es-ES_tradnl"/>
        </w:rPr>
      </w:pPr>
      <w:r>
        <w:rPr>
          <w:rFonts w:eastAsia="Times New Roman" w:cs="Arial"/>
          <w:shd w:val="clear" w:color="auto" w:fill="FFFFFF"/>
          <w:lang w:eastAsia="es-ES_tradnl"/>
        </w:rPr>
        <w:t xml:space="preserve">Establecer una base de conocimientos de los temas relacionados con el mundo de la economía y las finanzas. </w:t>
      </w:r>
    </w:p>
    <w:p w:rsidR="004455E7" w:rsidRPr="008637B6" w:rsidRDefault="008637B6" w:rsidP="00B94A27">
      <w:pPr>
        <w:pStyle w:val="ListParagraph"/>
        <w:numPr>
          <w:ilvl w:val="0"/>
          <w:numId w:val="1"/>
        </w:numPr>
        <w:spacing w:line="276" w:lineRule="auto"/>
        <w:ind w:left="426"/>
        <w:rPr>
          <w:rFonts w:eastAsia="Times New Roman" w:cs="Arial"/>
          <w:shd w:val="clear" w:color="auto" w:fill="FFFFFF"/>
          <w:lang w:eastAsia="es-ES_tradnl"/>
        </w:rPr>
      </w:pPr>
      <w:r w:rsidRPr="008637B6">
        <w:rPr>
          <w:rFonts w:eastAsia="Times New Roman" w:cs="Arial"/>
          <w:shd w:val="clear" w:color="auto" w:fill="FFFFFF"/>
          <w:lang w:eastAsia="es-ES_tradnl"/>
        </w:rPr>
        <w:t>Proporcionar herramientas a las que pueda acudir en caso de necesitar información sobre el mundo económico-financiero.</w:t>
      </w:r>
    </w:p>
    <w:p w:rsidR="0015745B" w:rsidRPr="0015745B" w:rsidRDefault="0015745B" w:rsidP="0015745B">
      <w:pPr>
        <w:spacing w:line="276" w:lineRule="auto"/>
        <w:rPr>
          <w:rFonts w:cs="Arial"/>
          <w:b/>
        </w:rPr>
      </w:pPr>
      <w:r>
        <w:rPr>
          <w:rFonts w:cs="Arial"/>
          <w:b/>
        </w:rPr>
        <w:t>Objetivos específicos</w:t>
      </w:r>
      <w:r w:rsidRPr="0015745B">
        <w:rPr>
          <w:rFonts w:cs="Arial"/>
          <w:b/>
        </w:rPr>
        <w:t>:</w:t>
      </w:r>
    </w:p>
    <w:p w:rsidR="0015745B" w:rsidRDefault="008637B6" w:rsidP="0015745B">
      <w:pPr>
        <w:pStyle w:val="Default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  <w:t>Importancia de la educación financiera y beneficios.</w:t>
      </w:r>
    </w:p>
    <w:p w:rsidR="008637B6" w:rsidRDefault="009D328D" w:rsidP="0015745B">
      <w:pPr>
        <w:pStyle w:val="Default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  <w:t>El Proyecto Edufinet.</w:t>
      </w:r>
    </w:p>
    <w:p w:rsidR="009D328D" w:rsidRDefault="009D328D" w:rsidP="0015745B">
      <w:pPr>
        <w:pStyle w:val="Default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  <w:t>Entorno económico.</w:t>
      </w:r>
    </w:p>
    <w:p w:rsidR="009D328D" w:rsidRDefault="009D328D" w:rsidP="0015745B">
      <w:pPr>
        <w:pStyle w:val="Default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  <w:t>Presupuesto familiar.</w:t>
      </w:r>
    </w:p>
    <w:p w:rsidR="009D328D" w:rsidRDefault="009D328D" w:rsidP="0015745B">
      <w:pPr>
        <w:pStyle w:val="Default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  <w:t>Sistema financiero.</w:t>
      </w:r>
    </w:p>
    <w:p w:rsidR="009D328D" w:rsidRDefault="009D328D" w:rsidP="0015745B">
      <w:pPr>
        <w:pStyle w:val="Default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  <w:t>Dinero y medios de pago.</w:t>
      </w:r>
    </w:p>
    <w:p w:rsidR="009D328D" w:rsidRDefault="009D328D" w:rsidP="0015745B">
      <w:pPr>
        <w:pStyle w:val="Default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  <w:t>Productos de ahorro.</w:t>
      </w:r>
    </w:p>
    <w:p w:rsidR="009D328D" w:rsidRDefault="009D328D" w:rsidP="0015745B">
      <w:pPr>
        <w:pStyle w:val="Default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  <w:t>La vertiente de la financiación.</w:t>
      </w:r>
    </w:p>
    <w:p w:rsidR="009D328D" w:rsidRDefault="009D328D" w:rsidP="0015745B">
      <w:pPr>
        <w:pStyle w:val="Default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  <w:t>Productos de previsión.</w:t>
      </w:r>
    </w:p>
    <w:p w:rsidR="009D328D" w:rsidRDefault="009D328D" w:rsidP="0015745B">
      <w:pPr>
        <w:pStyle w:val="Default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  <w:t>Productos de inversión.</w:t>
      </w:r>
    </w:p>
    <w:p w:rsidR="009D328D" w:rsidRDefault="009D328D" w:rsidP="0015745B">
      <w:pPr>
        <w:pStyle w:val="Default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  <w:t>El emprendimiento.</w:t>
      </w:r>
    </w:p>
    <w:p w:rsidR="009D328D" w:rsidRDefault="009D328D" w:rsidP="0015745B">
      <w:pPr>
        <w:pStyle w:val="Default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  <w:t>Transformación digital.</w:t>
      </w:r>
    </w:p>
    <w:p w:rsidR="009D328D" w:rsidRDefault="009D328D" w:rsidP="0015745B">
      <w:pPr>
        <w:pStyle w:val="Default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  <w:t>Finanzas sostenibles.</w:t>
      </w:r>
    </w:p>
    <w:p w:rsidR="009D328D" w:rsidRDefault="009D328D" w:rsidP="009D328D">
      <w:pPr>
        <w:pStyle w:val="Default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  <w:t>Toma de decisiones.</w:t>
      </w:r>
    </w:p>
    <w:p w:rsidR="009D328D" w:rsidRPr="009D328D" w:rsidRDefault="009D328D" w:rsidP="009D328D">
      <w:pPr>
        <w:pStyle w:val="Default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  <w:t xml:space="preserve">Ilustración práctica integral. </w:t>
      </w:r>
    </w:p>
    <w:p w:rsidR="0015745B" w:rsidRPr="0015745B" w:rsidRDefault="0015745B" w:rsidP="0015745B">
      <w:pPr>
        <w:pStyle w:val="Default"/>
        <w:ind w:left="720"/>
        <w:rPr>
          <w:rFonts w:asciiTheme="minorHAnsi" w:eastAsia="Times New Roman" w:hAnsiTheme="minorHAnsi" w:cs="Arial"/>
          <w:color w:val="auto"/>
          <w:sz w:val="22"/>
          <w:szCs w:val="22"/>
          <w:shd w:val="clear" w:color="auto" w:fill="FFFFFF"/>
          <w:lang w:eastAsia="es-ES_tradnl"/>
        </w:rPr>
      </w:pPr>
    </w:p>
    <w:p w:rsidR="004455E7" w:rsidRPr="004455E7" w:rsidRDefault="004455E7" w:rsidP="004455E7">
      <w:pPr>
        <w:pStyle w:val="Heading3"/>
        <w:rPr>
          <w:rFonts w:asciiTheme="minorHAnsi" w:hAnsiTheme="minorHAnsi" w:cs="Arial"/>
          <w:color w:val="auto"/>
          <w:sz w:val="22"/>
        </w:rPr>
      </w:pPr>
      <w:r w:rsidRPr="004455E7">
        <w:rPr>
          <w:rFonts w:asciiTheme="minorHAnsi" w:hAnsiTheme="minorHAnsi" w:cs="Arial"/>
          <w:color w:val="auto"/>
          <w:sz w:val="22"/>
        </w:rPr>
        <w:t>Descripción</w:t>
      </w:r>
    </w:p>
    <w:p w:rsidR="009D328D" w:rsidRDefault="004455E7" w:rsidP="004455E7">
      <w:pPr>
        <w:spacing w:line="276" w:lineRule="auto"/>
        <w:jc w:val="both"/>
        <w:rPr>
          <w:rFonts w:eastAsia="Times New Roman" w:cs="Arial"/>
          <w:shd w:val="clear" w:color="auto" w:fill="FFFFFF"/>
          <w:lang w:eastAsia="es-ES_tradnl"/>
        </w:rPr>
      </w:pPr>
      <w:r w:rsidRPr="004455E7">
        <w:rPr>
          <w:rFonts w:eastAsia="Times New Roman" w:cs="Arial"/>
          <w:shd w:val="clear" w:color="auto" w:fill="FFFFFF"/>
          <w:lang w:eastAsia="es-ES_tradnl"/>
        </w:rPr>
        <w:t>El taller tiene como objetivo enseñar a los escolares de entre 1</w:t>
      </w:r>
      <w:r w:rsidR="009D328D">
        <w:rPr>
          <w:rFonts w:eastAsia="Times New Roman" w:cs="Arial"/>
          <w:shd w:val="clear" w:color="auto" w:fill="FFFFFF"/>
          <w:lang w:eastAsia="es-ES_tradnl"/>
        </w:rPr>
        <w:t>4</w:t>
      </w:r>
      <w:r w:rsidRPr="004455E7">
        <w:rPr>
          <w:rFonts w:eastAsia="Times New Roman" w:cs="Arial"/>
          <w:shd w:val="clear" w:color="auto" w:fill="FFFFFF"/>
          <w:lang w:eastAsia="es-ES_tradnl"/>
        </w:rPr>
        <w:t xml:space="preserve"> y 1</w:t>
      </w:r>
      <w:r w:rsidR="009D328D">
        <w:rPr>
          <w:rFonts w:eastAsia="Times New Roman" w:cs="Arial"/>
          <w:shd w:val="clear" w:color="auto" w:fill="FFFFFF"/>
          <w:lang w:eastAsia="es-ES_tradnl"/>
        </w:rPr>
        <w:t xml:space="preserve">8 </w:t>
      </w:r>
      <w:r w:rsidRPr="004455E7">
        <w:rPr>
          <w:rFonts w:eastAsia="Times New Roman" w:cs="Arial"/>
          <w:shd w:val="clear" w:color="auto" w:fill="FFFFFF"/>
          <w:lang w:eastAsia="es-ES_tradnl"/>
        </w:rPr>
        <w:t xml:space="preserve">años qué es </w:t>
      </w:r>
      <w:r w:rsidR="009D328D">
        <w:rPr>
          <w:rFonts w:eastAsia="Times New Roman" w:cs="Arial"/>
          <w:shd w:val="clear" w:color="auto" w:fill="FFFFFF"/>
          <w:lang w:eastAsia="es-ES_tradnl"/>
        </w:rPr>
        <w:t xml:space="preserve">la educación financiera </w:t>
      </w:r>
      <w:r w:rsidRPr="004455E7">
        <w:rPr>
          <w:rFonts w:eastAsia="Times New Roman" w:cs="Arial"/>
          <w:shd w:val="clear" w:color="auto" w:fill="FFFFFF"/>
          <w:lang w:eastAsia="es-ES_tradnl"/>
        </w:rPr>
        <w:t xml:space="preserve">y </w:t>
      </w:r>
      <w:r w:rsidR="009D328D">
        <w:rPr>
          <w:rFonts w:eastAsia="Times New Roman" w:cs="Arial"/>
          <w:shd w:val="clear" w:color="auto" w:fill="FFFFFF"/>
          <w:lang w:eastAsia="es-ES_tradnl"/>
        </w:rPr>
        <w:t>qué es lo que aborda</w:t>
      </w:r>
      <w:r w:rsidRPr="004455E7">
        <w:rPr>
          <w:rFonts w:eastAsia="Times New Roman" w:cs="Arial"/>
          <w:shd w:val="clear" w:color="auto" w:fill="FFFFFF"/>
          <w:lang w:eastAsia="es-ES_tradnl"/>
        </w:rPr>
        <w:t xml:space="preserve">. </w:t>
      </w:r>
      <w:r w:rsidR="009D328D">
        <w:rPr>
          <w:rFonts w:eastAsia="Times New Roman" w:cs="Arial"/>
          <w:shd w:val="clear" w:color="auto" w:fill="FFFFFF"/>
          <w:lang w:eastAsia="es-ES_tradnl"/>
        </w:rPr>
        <w:t xml:space="preserve">La pretensión de los talleres no es crear expertos en finanzas pero sí dar a conocer los recursos disponibles para que puedan acudir los participantes en caso de requerir información así como establecer una base introductoria de conocimientos. </w:t>
      </w:r>
    </w:p>
    <w:p w:rsidR="009D328D" w:rsidRDefault="009D328D" w:rsidP="004455E7">
      <w:pPr>
        <w:spacing w:line="276" w:lineRule="auto"/>
        <w:jc w:val="both"/>
        <w:rPr>
          <w:rFonts w:eastAsia="Times New Roman" w:cs="Arial"/>
          <w:shd w:val="clear" w:color="auto" w:fill="FFFFFF"/>
          <w:lang w:eastAsia="es-ES_tradnl"/>
        </w:rPr>
      </w:pPr>
      <w:r>
        <w:rPr>
          <w:rFonts w:eastAsia="Times New Roman" w:cs="Arial"/>
          <w:shd w:val="clear" w:color="auto" w:fill="FFFFFF"/>
          <w:lang w:eastAsia="es-ES_tradnl"/>
        </w:rPr>
        <w:lastRenderedPageBreak/>
        <w:t>Las XII Jornadas proporcionan una base de conocimientos que permitirá al participante obtener un</w:t>
      </w:r>
      <w:r w:rsidR="00ED6C07">
        <w:rPr>
          <w:rFonts w:eastAsia="Times New Roman" w:cs="Arial"/>
          <w:shd w:val="clear" w:color="auto" w:fill="FFFFFF"/>
          <w:lang w:eastAsia="es-ES_tradnl"/>
        </w:rPr>
        <w:t xml:space="preserve"> primer acercamiento</w:t>
      </w:r>
      <w:r>
        <w:rPr>
          <w:rFonts w:eastAsia="Times New Roman" w:cs="Arial"/>
          <w:shd w:val="clear" w:color="auto" w:fill="FFFFFF"/>
          <w:lang w:eastAsia="es-ES_tradnl"/>
        </w:rPr>
        <w:t xml:space="preserve"> a la materia económic</w:t>
      </w:r>
      <w:r w:rsidR="00ED6C07">
        <w:rPr>
          <w:rFonts w:eastAsia="Times New Roman" w:cs="Arial"/>
          <w:shd w:val="clear" w:color="auto" w:fill="FFFFFF"/>
          <w:lang w:eastAsia="es-ES_tradnl"/>
        </w:rPr>
        <w:t>o</w:t>
      </w:r>
      <w:r>
        <w:rPr>
          <w:rFonts w:eastAsia="Times New Roman" w:cs="Arial"/>
          <w:shd w:val="clear" w:color="auto" w:fill="FFFFFF"/>
          <w:lang w:eastAsia="es-ES_tradnl"/>
        </w:rPr>
        <w:t xml:space="preserve">-financiera </w:t>
      </w:r>
      <w:r w:rsidR="00ED6C07">
        <w:rPr>
          <w:rFonts w:eastAsia="Times New Roman" w:cs="Arial"/>
          <w:shd w:val="clear" w:color="auto" w:fill="FFFFFF"/>
          <w:lang w:eastAsia="es-ES_tradnl"/>
        </w:rPr>
        <w:t xml:space="preserve">de una manera interactiva y visual. Los conceptos aplicados se complementan con ejemplos prácticos para que el participante pueda entenderlos dentro de una realidad cercana. </w:t>
      </w:r>
    </w:p>
    <w:p w:rsidR="009D328D" w:rsidRDefault="009D328D" w:rsidP="009D328D">
      <w:pPr>
        <w:spacing w:line="276" w:lineRule="auto"/>
        <w:jc w:val="both"/>
        <w:rPr>
          <w:rFonts w:eastAsia="Times New Roman" w:cs="Arial"/>
          <w:shd w:val="clear" w:color="auto" w:fill="FFFFFF"/>
          <w:lang w:eastAsia="es-ES_tradnl"/>
        </w:rPr>
      </w:pPr>
      <w:r>
        <w:rPr>
          <w:rFonts w:eastAsia="Times New Roman" w:cs="Arial"/>
          <w:shd w:val="clear" w:color="auto" w:fill="FFFFFF"/>
          <w:lang w:eastAsia="es-ES_tradnl"/>
        </w:rPr>
        <w:t xml:space="preserve">La XII edición de las Jornadas de educación financiera para jóvenes se desarrollan de manera online a través del canal de YouTube del Proyecto Edufinet, tienen una hora de duración y se imparten por los miembros del equipo de trabajo del proyecto. En la sesión se ve al ponente y la presentación, de tal manera queda grabada para que el centro pueda volver a ver la sesión si lo considera oportuno. Se habilita en directo un chat en el que los visualizadores podrán interactuar con el ponente a través de comentarios y preguntas que podrá ver en directo.   </w:t>
      </w:r>
    </w:p>
    <w:p w:rsidR="004C32AA" w:rsidRPr="004C32AA" w:rsidRDefault="004C32AA" w:rsidP="004C32AA">
      <w:pPr>
        <w:pStyle w:val="Heading3"/>
        <w:rPr>
          <w:rFonts w:asciiTheme="minorHAnsi" w:hAnsiTheme="minorHAnsi" w:cs="Arial"/>
          <w:color w:val="auto"/>
          <w:sz w:val="22"/>
        </w:rPr>
      </w:pPr>
      <w:r w:rsidRPr="004C32AA">
        <w:rPr>
          <w:rFonts w:asciiTheme="minorHAnsi" w:hAnsiTheme="minorHAnsi" w:cs="Arial"/>
          <w:color w:val="auto"/>
          <w:sz w:val="22"/>
        </w:rPr>
        <w:t>Temporalización</w:t>
      </w:r>
    </w:p>
    <w:p w:rsidR="004C32AA" w:rsidRPr="004455E7" w:rsidRDefault="004C32AA" w:rsidP="009D328D">
      <w:pPr>
        <w:spacing w:line="276" w:lineRule="auto"/>
        <w:jc w:val="both"/>
      </w:pPr>
      <w:r>
        <w:t xml:space="preserve">El taller </w:t>
      </w:r>
      <w:r w:rsidR="009D328D">
        <w:t>se imparte entre los meses de octubre de 2020 y marzo de 2021. En primer lugar pedimos al centro que nos de una serie de días que le vendría bien realizar la jornada, así como una serie de horas, y en base a los datos recibidos se le propone una serie de fechas dentro de la agenda de las XII Jornadas de educación financiera para jóvenes.</w:t>
      </w:r>
    </w:p>
    <w:sectPr w:rsidR="004C32AA" w:rsidRPr="004455E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538E" w:rsidRDefault="003D538E" w:rsidP="004455E7">
      <w:pPr>
        <w:spacing w:after="0" w:line="240" w:lineRule="auto"/>
      </w:pPr>
      <w:r>
        <w:separator/>
      </w:r>
    </w:p>
  </w:endnote>
  <w:endnote w:type="continuationSeparator" w:id="0">
    <w:p w:rsidR="003D538E" w:rsidRDefault="003D538E" w:rsidP="0044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55E7" w:rsidRDefault="004455E7" w:rsidP="004455E7">
    <w:pPr>
      <w:pStyle w:val="Footer"/>
      <w:tabs>
        <w:tab w:val="clear" w:pos="4252"/>
        <w:tab w:val="clear" w:pos="8504"/>
        <w:tab w:val="left" w:pos="1095"/>
      </w:tabs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-13334</wp:posOffset>
              </wp:positionH>
              <wp:positionV relativeFrom="paragraph">
                <wp:posOffset>177165</wp:posOffset>
              </wp:positionV>
              <wp:extent cx="5238750" cy="9525"/>
              <wp:effectExtent l="0" t="0" r="19050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DB3A0F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13.95pt" to="411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astAEAALYDAAAOAAAAZHJzL2Uyb0RvYy54bWysU02P0zAQvSPxHyzfadKgwhI13UNXcEFQ&#10;wfIDvM64sfCXxqZJ/z1jN80iQGi14mLH9nsz895MtreTNewEGLV3HV+vas7ASd9rd+z4t/v3r244&#10;i0m4XhjvoONniPx29/LFdgwtNH7wpgdkFMTFdgwdH1IKbVVFOYAVceUDOHpUHq1IdMRj1aMYKbo1&#10;VVPXb6rRYx/QS4iRbu8uj3xX4isFMn1WKkJipuNUWyorlvUhr9VuK9ojijBoOZchnlGFFdpR0iXU&#10;nUiC/UD9RyirJfroVVpJbyuvlJZQNJCadf2bmq+DCFC0kDkxLDbF/xdWfjodkOm+4w1nTlhq0Z4a&#10;JZNHhnljTfZoDLEl6N4dcD7FcMAseFJo805S2FR8PS++wpSYpMtN8/rm7Ybsl/T2btNscsjqkRsw&#10;pg/gLcsfHTfaZdWiFaePMV2gVwjxci2X7OUrnQ1ksHFfQJESyrcu7DJDsDfIToK6339fz2kLMlOU&#10;NmYh1f8mzdhMgzJXTyUu6JLRu7QQrXYe/5Y1TddS1QV/VX3RmmU/+P5celHsoOEohs6DnKfv13Oh&#10;P/5uu58AAAD//wMAUEsDBBQABgAIAAAAIQB3Rqjc3gAAAAgBAAAPAAAAZHJzL2Rvd25yZXYueG1s&#10;TI/BTsMwEETvSPyDtUjcWqcWKm0ap6oqIcQF0RTubrx1UmI7sp00/D3Lid52d0azb4rtZDs2Yoit&#10;dxIW8wwYutrr1hkJn8eX2QpYTMpp1XmHEn4wwra8vytUrv3VHXCskmEU4mKuJDQp9TnnsW7Qqjj3&#10;PTrSzj5YlWgNhuugrhRuOy6ybMmtah19aFSP+wbr72qwErq3MH6ZvdnF4fWwrC4fZ/F+HKV8fJh2&#10;G2AJp/Rvhj98QoeSmE5+cDqyTsJMLMgpQTyvgZG+EoKGEx3WT8DLgt8WKH8BAAD//wMAUEsBAi0A&#10;FAAGAAgAAAAhALaDOJL+AAAA4QEAABMAAAAAAAAAAAAAAAAAAAAAAFtDb250ZW50X1R5cGVzXS54&#10;bWxQSwECLQAUAAYACAAAACEAOP0h/9YAAACUAQAACwAAAAAAAAAAAAAAAAAvAQAAX3JlbHMvLnJl&#10;bHNQSwECLQAUAAYACAAAACEAMTCmrLQBAAC2AwAADgAAAAAAAAAAAAAAAAAuAgAAZHJzL2Uyb0Rv&#10;Yy54bWxQSwECLQAUAAYACAAAACEAd0ao3N4AAAAIAQAADwAAAAAAAAAAAAAAAAAO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Dirección General de Innovación y Equidad Educativa</w:t>
    </w:r>
    <w:r>
      <w:tab/>
    </w:r>
    <w:r>
      <w:tab/>
    </w:r>
    <w:r>
      <w:tab/>
    </w: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538E" w:rsidRDefault="003D538E" w:rsidP="004455E7">
      <w:pPr>
        <w:spacing w:after="0" w:line="240" w:lineRule="auto"/>
      </w:pPr>
      <w:r>
        <w:separator/>
      </w:r>
    </w:p>
  </w:footnote>
  <w:footnote w:type="continuationSeparator" w:id="0">
    <w:p w:rsidR="003D538E" w:rsidRDefault="003D538E" w:rsidP="0044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63BE"/>
    <w:multiLevelType w:val="hybridMultilevel"/>
    <w:tmpl w:val="590486CE"/>
    <w:lvl w:ilvl="0" w:tplc="6E38BFB6">
      <w:start w:val="1"/>
      <w:numFmt w:val="bullet"/>
      <w:lvlText w:val="∙"/>
      <w:lvlJc w:val="left"/>
      <w:pPr>
        <w:ind w:left="720" w:hanging="360"/>
      </w:pPr>
      <w:rPr>
        <w:rFonts w:ascii="Baskerville Old Face" w:hAnsi="Baskerville Old Face" w:hint="default"/>
        <w:color w:val="00336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70424"/>
    <w:multiLevelType w:val="hybridMultilevel"/>
    <w:tmpl w:val="F7040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FB"/>
    <w:rsid w:val="00033012"/>
    <w:rsid w:val="0015745B"/>
    <w:rsid w:val="003D538E"/>
    <w:rsid w:val="00401A93"/>
    <w:rsid w:val="004455E7"/>
    <w:rsid w:val="004C32AA"/>
    <w:rsid w:val="006609FB"/>
    <w:rsid w:val="008637B6"/>
    <w:rsid w:val="00882F66"/>
    <w:rsid w:val="009D328D"/>
    <w:rsid w:val="00E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6DF89F"/>
  <w15:chartTrackingRefBased/>
  <w15:docId w15:val="{5CC4AAF1-DEDE-41CF-8121-E1306916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5E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455E7"/>
    <w:rPr>
      <w:rFonts w:asciiTheme="majorHAnsi" w:eastAsiaTheme="majorEastAsia" w:hAnsiTheme="majorHAnsi" w:cstheme="majorBidi"/>
      <w:b/>
      <w:bCs/>
      <w:color w:val="5B9BD5" w:themeColor="accent1"/>
      <w:sz w:val="20"/>
      <w:lang w:val="es-ES"/>
    </w:rPr>
  </w:style>
  <w:style w:type="character" w:styleId="Emphasis">
    <w:name w:val="Emphasis"/>
    <w:basedOn w:val="DefaultParagraphFont"/>
    <w:uiPriority w:val="20"/>
    <w:qFormat/>
    <w:rsid w:val="004455E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45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5E7"/>
  </w:style>
  <w:style w:type="paragraph" w:styleId="Footer">
    <w:name w:val="footer"/>
    <w:basedOn w:val="Normal"/>
    <w:link w:val="FooterChar"/>
    <w:uiPriority w:val="99"/>
    <w:unhideWhenUsed/>
    <w:rsid w:val="00445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E7"/>
  </w:style>
  <w:style w:type="paragraph" w:styleId="ListParagraph">
    <w:name w:val="List Paragraph"/>
    <w:basedOn w:val="Normal"/>
    <w:uiPriority w:val="34"/>
    <w:qFormat/>
    <w:rsid w:val="004455E7"/>
    <w:pPr>
      <w:ind w:left="720"/>
      <w:contextualSpacing/>
    </w:pPr>
  </w:style>
  <w:style w:type="paragraph" w:customStyle="1" w:styleId="Default">
    <w:name w:val="Default"/>
    <w:rsid w:val="001574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Vega Mielgo</dc:creator>
  <cp:keywords/>
  <dc:description/>
  <cp:lastModifiedBy>Arnie Zareei Bogoya</cp:lastModifiedBy>
  <cp:revision>3</cp:revision>
  <dcterms:created xsi:type="dcterms:W3CDTF">2020-11-23T11:46:00Z</dcterms:created>
  <dcterms:modified xsi:type="dcterms:W3CDTF">2020-11-23T12:07:00Z</dcterms:modified>
</cp:coreProperties>
</file>