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0"/>
        <w:gridCol w:w="4500"/>
        <w:gridCol w:w="2870"/>
      </w:tblGrid>
      <w:tr w:rsidR="0090006E" w14:paraId="33F7FB25" w14:textId="77777777" w:rsidTr="0090006E">
        <w:tc>
          <w:tcPr>
            <w:tcW w:w="1242" w:type="dxa"/>
          </w:tcPr>
          <w:p w14:paraId="770208D0" w14:textId="77777777" w:rsidR="0090006E" w:rsidRPr="00B13045" w:rsidRDefault="0090006E">
            <w:pPr>
              <w:rPr>
                <w:b/>
                <w:i/>
                <w:sz w:val="24"/>
                <w:szCs w:val="24"/>
              </w:rPr>
            </w:pPr>
            <w:r w:rsidRPr="00B13045">
              <w:rPr>
                <w:b/>
                <w:sz w:val="24"/>
                <w:szCs w:val="24"/>
              </w:rPr>
              <w:t xml:space="preserve">VALORES DE LA FORMA </w:t>
            </w:r>
            <w:r w:rsidRPr="00B13045">
              <w:rPr>
                <w:b/>
                <w:i/>
                <w:sz w:val="24"/>
                <w:szCs w:val="24"/>
              </w:rPr>
              <w:t>SE</w:t>
            </w:r>
          </w:p>
          <w:p w14:paraId="24190AC7" w14:textId="77777777" w:rsidR="00B13045" w:rsidRPr="00B13045" w:rsidRDefault="00B13045">
            <w:pPr>
              <w:rPr>
                <w:b/>
                <w:sz w:val="24"/>
                <w:szCs w:val="24"/>
              </w:rPr>
            </w:pPr>
          </w:p>
        </w:tc>
        <w:tc>
          <w:tcPr>
            <w:tcW w:w="4520" w:type="dxa"/>
          </w:tcPr>
          <w:p w14:paraId="6FBF35DA" w14:textId="77777777" w:rsidR="0090006E" w:rsidRPr="00B13045" w:rsidRDefault="0090006E" w:rsidP="0090006E">
            <w:pPr>
              <w:jc w:val="center"/>
              <w:rPr>
                <w:b/>
                <w:sz w:val="24"/>
                <w:szCs w:val="24"/>
              </w:rPr>
            </w:pPr>
            <w:r w:rsidRPr="00B13045">
              <w:rPr>
                <w:b/>
                <w:sz w:val="24"/>
                <w:szCs w:val="24"/>
              </w:rPr>
              <w:t>EXPLICACIÓN Y FUNCIÓN SINTÁCTICA</w:t>
            </w:r>
          </w:p>
        </w:tc>
        <w:tc>
          <w:tcPr>
            <w:tcW w:w="2882" w:type="dxa"/>
          </w:tcPr>
          <w:p w14:paraId="1581E9EE" w14:textId="77777777" w:rsidR="0090006E" w:rsidRPr="00B13045" w:rsidRDefault="0090006E" w:rsidP="0090006E">
            <w:pPr>
              <w:jc w:val="center"/>
              <w:rPr>
                <w:b/>
                <w:sz w:val="24"/>
                <w:szCs w:val="24"/>
              </w:rPr>
            </w:pPr>
            <w:r w:rsidRPr="00B13045">
              <w:rPr>
                <w:b/>
                <w:sz w:val="24"/>
                <w:szCs w:val="24"/>
              </w:rPr>
              <w:t>EJEMPLOS</w:t>
            </w:r>
          </w:p>
        </w:tc>
      </w:tr>
      <w:tr w:rsidR="0090006E" w14:paraId="07B32192" w14:textId="77777777" w:rsidTr="0090006E">
        <w:tc>
          <w:tcPr>
            <w:tcW w:w="1242" w:type="dxa"/>
          </w:tcPr>
          <w:p w14:paraId="4B6A904F" w14:textId="77777777" w:rsidR="0090006E" w:rsidRPr="00B13045" w:rsidRDefault="0090006E">
            <w:pPr>
              <w:rPr>
                <w:b/>
              </w:rPr>
            </w:pPr>
            <w:r w:rsidRPr="00B13045">
              <w:rPr>
                <w:b/>
              </w:rPr>
              <w:t>Variante de le/les</w:t>
            </w:r>
          </w:p>
        </w:tc>
        <w:tc>
          <w:tcPr>
            <w:tcW w:w="4520" w:type="dxa"/>
          </w:tcPr>
          <w:p w14:paraId="522F06AE" w14:textId="77777777" w:rsidR="0090006E" w:rsidRDefault="0090006E" w:rsidP="00B13045">
            <w:pPr>
              <w:jc w:val="both"/>
            </w:pPr>
            <w:r>
              <w:t xml:space="preserve">Empleamos el pronombre </w:t>
            </w:r>
            <w:r w:rsidRPr="0090006E">
              <w:rPr>
                <w:i/>
              </w:rPr>
              <w:t xml:space="preserve">se </w:t>
            </w:r>
            <w:r>
              <w:t>cuando el pronombre</w:t>
            </w:r>
            <w:r w:rsidRPr="0090006E">
              <w:rPr>
                <w:i/>
              </w:rPr>
              <w:t xml:space="preserve"> le</w:t>
            </w:r>
            <w:r>
              <w:t xml:space="preserve"> precede al pronombre</w:t>
            </w:r>
            <w:r w:rsidRPr="0090006E">
              <w:rPr>
                <w:i/>
              </w:rPr>
              <w:t xml:space="preserve"> lo</w:t>
            </w:r>
            <w:r>
              <w:t>. Equivale a le (*Le lo di).</w:t>
            </w:r>
          </w:p>
          <w:p w14:paraId="71203532" w14:textId="77777777" w:rsidR="0090006E" w:rsidRDefault="0090006E" w:rsidP="00B13045">
            <w:pPr>
              <w:jc w:val="both"/>
            </w:pPr>
          </w:p>
          <w:p w14:paraId="7BA5C642" w14:textId="77777777" w:rsidR="0090006E" w:rsidRDefault="0090006E" w:rsidP="00B13045">
            <w:pPr>
              <w:jc w:val="both"/>
            </w:pPr>
            <w:r>
              <w:t>Función de CI.</w:t>
            </w:r>
          </w:p>
        </w:tc>
        <w:tc>
          <w:tcPr>
            <w:tcW w:w="2882" w:type="dxa"/>
          </w:tcPr>
          <w:p w14:paraId="21B3BF00" w14:textId="77777777" w:rsidR="0090006E" w:rsidRDefault="0090006E" w:rsidP="00B13045">
            <w:pPr>
              <w:jc w:val="both"/>
            </w:pPr>
            <w:r>
              <w:t xml:space="preserve">Le di a María el regalo. </w:t>
            </w:r>
            <w:r w:rsidRPr="0090006E">
              <w:rPr>
                <w:i/>
              </w:rPr>
              <w:t>Se</w:t>
            </w:r>
            <w:r>
              <w:t xml:space="preserve"> lo di.</w:t>
            </w:r>
          </w:p>
        </w:tc>
      </w:tr>
      <w:tr w:rsidR="0090006E" w14:paraId="00F9FD6A" w14:textId="77777777" w:rsidTr="0090006E">
        <w:tc>
          <w:tcPr>
            <w:tcW w:w="1242" w:type="dxa"/>
          </w:tcPr>
          <w:p w14:paraId="7E1B84D9" w14:textId="77777777" w:rsidR="0090006E" w:rsidRPr="00B13045" w:rsidRDefault="0090006E">
            <w:pPr>
              <w:rPr>
                <w:b/>
              </w:rPr>
            </w:pPr>
            <w:r w:rsidRPr="00B13045">
              <w:rPr>
                <w:b/>
              </w:rPr>
              <w:t>Pronombre reflexivo</w:t>
            </w:r>
          </w:p>
        </w:tc>
        <w:tc>
          <w:tcPr>
            <w:tcW w:w="4520" w:type="dxa"/>
          </w:tcPr>
          <w:p w14:paraId="00C47C7C" w14:textId="77777777" w:rsidR="0090006E" w:rsidRDefault="0090006E" w:rsidP="00B13045">
            <w:pPr>
              <w:jc w:val="both"/>
              <w:rPr>
                <w:i/>
              </w:rPr>
            </w:pPr>
            <w:r>
              <w:t xml:space="preserve">El sujeto realiza y recibe la acción del verbo. Podemos añadir la expresión </w:t>
            </w:r>
            <w:r w:rsidRPr="0090006E">
              <w:rPr>
                <w:i/>
              </w:rPr>
              <w:t>a sí mismo/a.</w:t>
            </w:r>
          </w:p>
          <w:p w14:paraId="0CE85A12" w14:textId="77777777" w:rsidR="0090006E" w:rsidRDefault="0090006E" w:rsidP="00B13045">
            <w:pPr>
              <w:jc w:val="both"/>
              <w:rPr>
                <w:i/>
              </w:rPr>
            </w:pPr>
          </w:p>
          <w:p w14:paraId="48D420C8" w14:textId="77777777" w:rsidR="0090006E" w:rsidRPr="0090006E" w:rsidRDefault="0090006E" w:rsidP="00B13045">
            <w:pPr>
              <w:jc w:val="both"/>
            </w:pPr>
            <w:r>
              <w:t>Función de CD o CI.</w:t>
            </w:r>
          </w:p>
        </w:tc>
        <w:tc>
          <w:tcPr>
            <w:tcW w:w="2882" w:type="dxa"/>
          </w:tcPr>
          <w:p w14:paraId="0CFA7F80" w14:textId="77777777" w:rsidR="0090006E" w:rsidRDefault="0090006E" w:rsidP="00B13045">
            <w:pPr>
              <w:jc w:val="both"/>
            </w:pPr>
            <w:r>
              <w:t>La chica se peina. (Se- CD)</w:t>
            </w:r>
          </w:p>
        </w:tc>
      </w:tr>
      <w:tr w:rsidR="0090006E" w14:paraId="18602135" w14:textId="77777777" w:rsidTr="0090006E">
        <w:tc>
          <w:tcPr>
            <w:tcW w:w="1242" w:type="dxa"/>
          </w:tcPr>
          <w:p w14:paraId="117B698F" w14:textId="77777777" w:rsidR="0090006E" w:rsidRPr="00B13045" w:rsidRDefault="0090006E">
            <w:pPr>
              <w:rPr>
                <w:b/>
              </w:rPr>
            </w:pPr>
            <w:r w:rsidRPr="00B13045">
              <w:rPr>
                <w:b/>
              </w:rPr>
              <w:t>Pronombre recíproco</w:t>
            </w:r>
          </w:p>
        </w:tc>
        <w:tc>
          <w:tcPr>
            <w:tcW w:w="4520" w:type="dxa"/>
          </w:tcPr>
          <w:p w14:paraId="468D4035" w14:textId="77777777" w:rsidR="0090006E" w:rsidRDefault="0090006E" w:rsidP="00B13045">
            <w:pPr>
              <w:jc w:val="both"/>
            </w:pPr>
            <w:r>
              <w:t xml:space="preserve">Dos o más individuos realizan y reciben una acción mutuamente. Podemos añadir la expresión </w:t>
            </w:r>
            <w:r w:rsidRPr="0090006E">
              <w:rPr>
                <w:i/>
              </w:rPr>
              <w:t>el uno al otro</w:t>
            </w:r>
            <w:r>
              <w:t xml:space="preserve"> o </w:t>
            </w:r>
            <w:r w:rsidRPr="0090006E">
              <w:rPr>
                <w:i/>
              </w:rPr>
              <w:t>mutuamente</w:t>
            </w:r>
            <w:r>
              <w:t>.</w:t>
            </w:r>
          </w:p>
          <w:p w14:paraId="33E50B82" w14:textId="77777777" w:rsidR="0090006E" w:rsidRDefault="0090006E" w:rsidP="00B13045">
            <w:pPr>
              <w:jc w:val="both"/>
            </w:pPr>
          </w:p>
          <w:p w14:paraId="74F738B7" w14:textId="77777777" w:rsidR="0090006E" w:rsidRDefault="0090006E" w:rsidP="00B13045">
            <w:pPr>
              <w:jc w:val="both"/>
            </w:pPr>
            <w:r>
              <w:t>Función de CD o CI.</w:t>
            </w:r>
          </w:p>
        </w:tc>
        <w:tc>
          <w:tcPr>
            <w:tcW w:w="2882" w:type="dxa"/>
          </w:tcPr>
          <w:p w14:paraId="4B47B10D" w14:textId="77777777" w:rsidR="0090006E" w:rsidRDefault="0090006E" w:rsidP="00B13045">
            <w:pPr>
              <w:jc w:val="both"/>
            </w:pPr>
            <w:r>
              <w:t>Andrés y Patricia se miran. (Se-CD)</w:t>
            </w:r>
          </w:p>
        </w:tc>
      </w:tr>
      <w:tr w:rsidR="0090006E" w14:paraId="0FA2EF57" w14:textId="77777777" w:rsidTr="0090006E">
        <w:tc>
          <w:tcPr>
            <w:tcW w:w="1242" w:type="dxa"/>
          </w:tcPr>
          <w:p w14:paraId="3AE6ADCB" w14:textId="77777777" w:rsidR="0090006E" w:rsidRPr="00B13045" w:rsidRDefault="0090006E">
            <w:pPr>
              <w:rPr>
                <w:b/>
              </w:rPr>
            </w:pPr>
            <w:r w:rsidRPr="00B13045">
              <w:rPr>
                <w:b/>
              </w:rPr>
              <w:t>Morfema verbal (verbo pronominal)</w:t>
            </w:r>
          </w:p>
        </w:tc>
        <w:tc>
          <w:tcPr>
            <w:tcW w:w="4520" w:type="dxa"/>
          </w:tcPr>
          <w:p w14:paraId="3EA61FC9" w14:textId="77777777" w:rsidR="0090006E" w:rsidRDefault="00AD297E" w:rsidP="00B13045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Verbos que sin</w:t>
            </w:r>
            <w:r w:rsidRPr="00AD297E">
              <w:rPr>
                <w:i/>
              </w:rPr>
              <w:t xml:space="preserve"> se</w:t>
            </w:r>
            <w:r>
              <w:t xml:space="preserve"> no existen.</w:t>
            </w:r>
          </w:p>
          <w:p w14:paraId="061E3019" w14:textId="77777777" w:rsidR="00AD297E" w:rsidRDefault="00AD297E" w:rsidP="00B13045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Verbos que existen con</w:t>
            </w:r>
            <w:r w:rsidRPr="00AD297E">
              <w:rPr>
                <w:i/>
              </w:rPr>
              <w:t xml:space="preserve"> se</w:t>
            </w:r>
            <w:r>
              <w:t xml:space="preserve"> y sin </w:t>
            </w:r>
            <w:r w:rsidRPr="00AD297E">
              <w:rPr>
                <w:i/>
              </w:rPr>
              <w:t xml:space="preserve">se </w:t>
            </w:r>
            <w:r>
              <w:t>pero con significado diferente.</w:t>
            </w:r>
          </w:p>
          <w:p w14:paraId="4F27ECE6" w14:textId="77777777" w:rsidR="00AD297E" w:rsidRDefault="00AD297E" w:rsidP="00B13045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Verbos intransitivos con </w:t>
            </w:r>
            <w:r w:rsidRPr="00AD297E">
              <w:rPr>
                <w:i/>
              </w:rPr>
              <w:t>se</w:t>
            </w:r>
            <w:r>
              <w:t xml:space="preserve"> y sin </w:t>
            </w:r>
            <w:r w:rsidRPr="00AD297E">
              <w:rPr>
                <w:i/>
              </w:rPr>
              <w:t>se</w:t>
            </w:r>
            <w:r>
              <w:t>.</w:t>
            </w:r>
          </w:p>
          <w:p w14:paraId="49B807C6" w14:textId="77777777" w:rsidR="00AD297E" w:rsidRDefault="00AD297E" w:rsidP="00B13045">
            <w:pPr>
              <w:jc w:val="both"/>
            </w:pPr>
          </w:p>
          <w:p w14:paraId="340F1710" w14:textId="77777777" w:rsidR="00AD297E" w:rsidRDefault="00AD297E" w:rsidP="00B13045">
            <w:pPr>
              <w:ind w:left="664" w:hanging="664"/>
              <w:jc w:val="both"/>
            </w:pPr>
            <w:r>
              <w:t xml:space="preserve">       -      </w:t>
            </w:r>
            <w:proofErr w:type="spellStart"/>
            <w:r w:rsidR="00B13045">
              <w:t>Intransitivizador</w:t>
            </w:r>
            <w:proofErr w:type="spellEnd"/>
            <w:r w:rsidR="00B13045">
              <w:t xml:space="preserve">: con </w:t>
            </w:r>
            <w:r w:rsidR="00B13045" w:rsidRPr="00B13045">
              <w:rPr>
                <w:i/>
              </w:rPr>
              <w:t>se</w:t>
            </w:r>
            <w:r w:rsidR="00B13045">
              <w:t xml:space="preserve"> intransitivos,         sin </w:t>
            </w:r>
            <w:r w:rsidR="00B13045" w:rsidRPr="00B13045">
              <w:rPr>
                <w:i/>
              </w:rPr>
              <w:t>se</w:t>
            </w:r>
            <w:r w:rsidR="00B13045">
              <w:t xml:space="preserve"> transitivos.</w:t>
            </w:r>
          </w:p>
          <w:p w14:paraId="41F49C60" w14:textId="77777777" w:rsidR="00B13045" w:rsidRDefault="00B13045" w:rsidP="00B13045">
            <w:pPr>
              <w:ind w:left="664" w:hanging="664"/>
              <w:jc w:val="both"/>
            </w:pPr>
          </w:p>
          <w:p w14:paraId="601FE75D" w14:textId="77777777" w:rsidR="00B13045" w:rsidRDefault="00B13045" w:rsidP="00B13045">
            <w:pPr>
              <w:ind w:left="664" w:hanging="664"/>
              <w:jc w:val="both"/>
            </w:pPr>
            <w:r>
              <w:t>Sin función. Forma parte del verbo.</w:t>
            </w:r>
          </w:p>
        </w:tc>
        <w:tc>
          <w:tcPr>
            <w:tcW w:w="2882" w:type="dxa"/>
          </w:tcPr>
          <w:p w14:paraId="42FBC87B" w14:textId="77777777" w:rsidR="0090006E" w:rsidRDefault="00AD297E" w:rsidP="00B13045">
            <w:pPr>
              <w:jc w:val="both"/>
            </w:pPr>
            <w:r>
              <w:t>-Arrepentirse, suicidarse…</w:t>
            </w:r>
          </w:p>
          <w:p w14:paraId="5046ED86" w14:textId="77777777" w:rsidR="00AD297E" w:rsidRDefault="00AD297E" w:rsidP="00B13045">
            <w:pPr>
              <w:jc w:val="both"/>
            </w:pPr>
            <w:r>
              <w:t>-Acordar y acordarse</w:t>
            </w:r>
          </w:p>
          <w:p w14:paraId="4C131B86" w14:textId="77777777" w:rsidR="00AD297E" w:rsidRDefault="00AD297E" w:rsidP="00B13045">
            <w:pPr>
              <w:jc w:val="both"/>
            </w:pPr>
          </w:p>
          <w:p w14:paraId="1413C876" w14:textId="77777777" w:rsidR="00AD297E" w:rsidRDefault="00AD297E" w:rsidP="00B13045">
            <w:pPr>
              <w:jc w:val="both"/>
            </w:pPr>
            <w:r>
              <w:t>-He salido a la calle/Se ha salido a la calle</w:t>
            </w:r>
          </w:p>
          <w:p w14:paraId="55FE161B" w14:textId="77777777" w:rsidR="00B13045" w:rsidRDefault="00B13045" w:rsidP="00B13045">
            <w:pPr>
              <w:jc w:val="both"/>
            </w:pPr>
            <w:r>
              <w:t>- Yo levanto algo (CD)/Yo me levanto (CI)</w:t>
            </w:r>
          </w:p>
        </w:tc>
      </w:tr>
      <w:tr w:rsidR="0090006E" w14:paraId="13BB4B66" w14:textId="77777777" w:rsidTr="0090006E">
        <w:tc>
          <w:tcPr>
            <w:tcW w:w="1242" w:type="dxa"/>
          </w:tcPr>
          <w:p w14:paraId="78C494CC" w14:textId="77777777" w:rsidR="0090006E" w:rsidRPr="00B13045" w:rsidRDefault="00B13045">
            <w:pPr>
              <w:rPr>
                <w:b/>
              </w:rPr>
            </w:pPr>
            <w:r w:rsidRPr="00B13045">
              <w:rPr>
                <w:b/>
              </w:rPr>
              <w:t>Impersonal</w:t>
            </w:r>
          </w:p>
        </w:tc>
        <w:tc>
          <w:tcPr>
            <w:tcW w:w="4520" w:type="dxa"/>
          </w:tcPr>
          <w:p w14:paraId="288D5F28" w14:textId="77777777" w:rsidR="0090006E" w:rsidRDefault="00B13045" w:rsidP="00B13045">
            <w:pPr>
              <w:jc w:val="both"/>
            </w:pPr>
            <w:r>
              <w:t>Las oraciones impersonales carecen de sujeto.</w:t>
            </w:r>
          </w:p>
          <w:p w14:paraId="52883D8C" w14:textId="77777777" w:rsidR="00B13045" w:rsidRDefault="00B13045" w:rsidP="00B13045">
            <w:pPr>
              <w:jc w:val="both"/>
            </w:pPr>
            <w:r>
              <w:t>El verbo siempre está en singular</w:t>
            </w:r>
          </w:p>
          <w:p w14:paraId="4FAE10A8" w14:textId="77777777" w:rsidR="00B13045" w:rsidRDefault="00B13045" w:rsidP="00B13045">
            <w:pPr>
              <w:jc w:val="both"/>
            </w:pPr>
          </w:p>
          <w:p w14:paraId="63C1CCFA" w14:textId="77777777" w:rsidR="00B13045" w:rsidRDefault="00B13045" w:rsidP="00B13045">
            <w:pPr>
              <w:jc w:val="both"/>
            </w:pPr>
            <w:r>
              <w:t xml:space="preserve">Sin función. El </w:t>
            </w:r>
            <w:r w:rsidRPr="00B13045">
              <w:rPr>
                <w:i/>
              </w:rPr>
              <w:t>se</w:t>
            </w:r>
            <w:r>
              <w:t xml:space="preserve"> es una marca de impersonalidad.</w:t>
            </w:r>
          </w:p>
        </w:tc>
        <w:tc>
          <w:tcPr>
            <w:tcW w:w="2882" w:type="dxa"/>
          </w:tcPr>
          <w:p w14:paraId="1CE18BC2" w14:textId="77777777" w:rsidR="0090006E" w:rsidRDefault="00B13045" w:rsidP="00B13045">
            <w:pPr>
              <w:jc w:val="both"/>
            </w:pPr>
            <w:r>
              <w:t>Se vive bien en Villafranca.</w:t>
            </w:r>
          </w:p>
        </w:tc>
      </w:tr>
      <w:tr w:rsidR="0090006E" w14:paraId="5CDF915B" w14:textId="77777777" w:rsidTr="0090006E">
        <w:tc>
          <w:tcPr>
            <w:tcW w:w="1242" w:type="dxa"/>
          </w:tcPr>
          <w:p w14:paraId="13484B32" w14:textId="77777777" w:rsidR="0090006E" w:rsidRPr="00B13045" w:rsidRDefault="00B13045">
            <w:pPr>
              <w:rPr>
                <w:b/>
              </w:rPr>
            </w:pPr>
            <w:r w:rsidRPr="00B13045">
              <w:rPr>
                <w:b/>
              </w:rPr>
              <w:t>Pasiva refleja</w:t>
            </w:r>
          </w:p>
        </w:tc>
        <w:tc>
          <w:tcPr>
            <w:tcW w:w="4520" w:type="dxa"/>
          </w:tcPr>
          <w:p w14:paraId="5779670C" w14:textId="77777777" w:rsidR="0090006E" w:rsidRDefault="00B13045" w:rsidP="00B13045">
            <w:pPr>
              <w:jc w:val="both"/>
            </w:pPr>
            <w:r>
              <w:t>Las oraciones pasivas refleja tienen un sujeto paciencia, es decir, que no realiza la acción del verbo.</w:t>
            </w:r>
          </w:p>
          <w:p w14:paraId="677325CD" w14:textId="77777777" w:rsidR="00B13045" w:rsidRDefault="00B13045" w:rsidP="00B13045">
            <w:pPr>
              <w:jc w:val="both"/>
            </w:pPr>
          </w:p>
          <w:p w14:paraId="477E1FA2" w14:textId="77777777" w:rsidR="00B13045" w:rsidRDefault="00B13045" w:rsidP="00B13045">
            <w:pPr>
              <w:jc w:val="both"/>
            </w:pPr>
            <w:r>
              <w:t xml:space="preserve">Sin función. El </w:t>
            </w:r>
            <w:r w:rsidRPr="00B13045">
              <w:rPr>
                <w:i/>
              </w:rPr>
              <w:t>se</w:t>
            </w:r>
            <w:r>
              <w:t xml:space="preserve"> es una marca de pasiva refleja.</w:t>
            </w:r>
          </w:p>
        </w:tc>
        <w:tc>
          <w:tcPr>
            <w:tcW w:w="2882" w:type="dxa"/>
          </w:tcPr>
          <w:p w14:paraId="4C9074D9" w14:textId="77777777" w:rsidR="0090006E" w:rsidRDefault="00B13045" w:rsidP="00B13045">
            <w:pPr>
              <w:jc w:val="both"/>
            </w:pPr>
            <w:r>
              <w:t>Se construyó un puente.</w:t>
            </w:r>
          </w:p>
        </w:tc>
      </w:tr>
      <w:tr w:rsidR="0090006E" w14:paraId="0711A952" w14:textId="77777777" w:rsidTr="0090006E">
        <w:tc>
          <w:tcPr>
            <w:tcW w:w="1242" w:type="dxa"/>
          </w:tcPr>
          <w:p w14:paraId="07D838D0" w14:textId="77777777" w:rsidR="0090006E" w:rsidRPr="00B13045" w:rsidRDefault="00B13045">
            <w:pPr>
              <w:rPr>
                <w:b/>
              </w:rPr>
            </w:pPr>
            <w:r w:rsidRPr="00B13045">
              <w:rPr>
                <w:b/>
              </w:rPr>
              <w:t>Dativo ético</w:t>
            </w:r>
          </w:p>
        </w:tc>
        <w:tc>
          <w:tcPr>
            <w:tcW w:w="4520" w:type="dxa"/>
          </w:tcPr>
          <w:p w14:paraId="0D08347E" w14:textId="77777777" w:rsidR="0090006E" w:rsidRDefault="00B13045" w:rsidP="00B13045">
            <w:pPr>
              <w:jc w:val="both"/>
            </w:pPr>
            <w:r>
              <w:t>Si se elimina de la oración no cambia el sentido de la oración.</w:t>
            </w:r>
          </w:p>
          <w:p w14:paraId="0ED290B4" w14:textId="77777777" w:rsidR="00B13045" w:rsidRDefault="00B13045" w:rsidP="00B13045">
            <w:pPr>
              <w:jc w:val="both"/>
            </w:pPr>
          </w:p>
          <w:p w14:paraId="3F061571" w14:textId="77777777" w:rsidR="00B13045" w:rsidRDefault="00B13045" w:rsidP="00B13045">
            <w:pPr>
              <w:jc w:val="both"/>
            </w:pPr>
            <w:r>
              <w:t>Para que haya un dativo ético, tiene que haber un CD en la oración</w:t>
            </w:r>
          </w:p>
        </w:tc>
        <w:tc>
          <w:tcPr>
            <w:tcW w:w="2882" w:type="dxa"/>
          </w:tcPr>
          <w:p w14:paraId="677177E6" w14:textId="77777777" w:rsidR="0090006E" w:rsidRDefault="00B13045" w:rsidP="00B13045">
            <w:pPr>
              <w:jc w:val="both"/>
            </w:pPr>
            <w:r>
              <w:t>Se comió el helado. Comió el helado.</w:t>
            </w:r>
          </w:p>
        </w:tc>
      </w:tr>
    </w:tbl>
    <w:p w14:paraId="4B995E71" w14:textId="205E89BB" w:rsidR="003377FD" w:rsidRDefault="003377FD"/>
    <w:p w14:paraId="6F8D2980" w14:textId="157DF3A3" w:rsidR="00D70020" w:rsidRDefault="00D70020"/>
    <w:p w14:paraId="721CDC51" w14:textId="1BBEDDC1" w:rsidR="00D70020" w:rsidRPr="00D70020" w:rsidRDefault="00D70020" w:rsidP="00D70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D7002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begin"/>
      </w:r>
      <w:r w:rsidRPr="00D7002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instrText xml:space="preserve"> INCLUDEPICTURE "https://lh3.googleusercontent.com/proxy/XZyxxMX0tfRvlipoQIpTOls6sitGSRx2P_Qe4jmwB7nggUxxcqdryyCKNRLfVRE28p-j4I0EMwjizoWSbbVIx5lMuB4miLlYQWFRwsUOTi129mUJuJDAzkBt" \* MERGEFORMATINET </w:instrText>
      </w:r>
      <w:r w:rsidRPr="00D7002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separate"/>
      </w:r>
      <w:r w:rsidRPr="00D70020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inline distT="0" distB="0" distL="0" distR="0" wp14:anchorId="5988D9EA" wp14:editId="5D94CA48">
            <wp:extent cx="799343" cy="319405"/>
            <wp:effectExtent l="0" t="0" r="1270" b="0"/>
            <wp:docPr id="1" name="Imagen 1" descr="Licencia Creative Commons Reconocimiento-NoComercial-CompartirIgual 4.0  Internacional (CC BY-NC-SA 4.0) – Conog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encia Creative Commons Reconocimiento-NoComercial-CompartirIgual 4.0  Internacional (CC BY-NC-SA 4.0) – Conoga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531" cy="37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02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</w:p>
    <w:p w14:paraId="1BF8697E" w14:textId="77777777" w:rsidR="00D70020" w:rsidRDefault="00D70020"/>
    <w:sectPr w:rsidR="00D70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56404"/>
    <w:multiLevelType w:val="hybridMultilevel"/>
    <w:tmpl w:val="42F41A96"/>
    <w:lvl w:ilvl="0" w:tplc="4C023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C3F99"/>
    <w:multiLevelType w:val="hybridMultilevel"/>
    <w:tmpl w:val="EABEFB98"/>
    <w:lvl w:ilvl="0" w:tplc="F6A6D2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90561"/>
    <w:multiLevelType w:val="hybridMultilevel"/>
    <w:tmpl w:val="4AF2B37C"/>
    <w:lvl w:ilvl="0" w:tplc="2B0CE4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6E"/>
    <w:rsid w:val="003377FD"/>
    <w:rsid w:val="0090006E"/>
    <w:rsid w:val="00AD297E"/>
    <w:rsid w:val="00B13045"/>
    <w:rsid w:val="00D7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CFD8"/>
  <w15:docId w15:val="{1D1A630A-BB9B-994A-A45A-85643048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0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Usuario01</dc:creator>
  <cp:lastModifiedBy>RAQUEL RUFO GONZALEZ</cp:lastModifiedBy>
  <cp:revision>2</cp:revision>
  <cp:lastPrinted>2020-11-12T11:26:00Z</cp:lastPrinted>
  <dcterms:created xsi:type="dcterms:W3CDTF">2020-11-12T10:58:00Z</dcterms:created>
  <dcterms:modified xsi:type="dcterms:W3CDTF">2020-12-15T16:59:00Z</dcterms:modified>
</cp:coreProperties>
</file>