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CC" w:rsidRPr="00570EA5" w:rsidRDefault="00D05470" w:rsidP="00570EA5">
      <w:pPr>
        <w:spacing w:after="120" w:line="320" w:lineRule="exact"/>
        <w:rPr>
          <w:rFonts w:ascii="Bahnschrift" w:hAnsi="Bahnschrift"/>
          <w:b/>
          <w:color w:val="7030A0"/>
          <w:sz w:val="28"/>
          <w:szCs w:val="28"/>
        </w:rPr>
      </w:pPr>
      <w:bookmarkStart w:id="0" w:name="_GoBack"/>
      <w:r>
        <w:rPr>
          <w:rFonts w:ascii="Arial" w:eastAsia="Times New Roman" w:hAnsi="Arial" w:cs="Arial"/>
          <w:noProof/>
          <w:color w:val="464646"/>
          <w:sz w:val="29"/>
          <w:szCs w:val="29"/>
          <w:lang w:eastAsia="es-ES"/>
        </w:rPr>
        <w:drawing>
          <wp:anchor distT="0" distB="0" distL="114300" distR="114300" simplePos="0" relativeHeight="251658240" behindDoc="0" locked="0" layoutInCell="1" allowOverlap="1" wp14:anchorId="527644EC" wp14:editId="1E3F0666">
            <wp:simplePos x="0" y="0"/>
            <wp:positionH relativeFrom="column">
              <wp:posOffset>4977130</wp:posOffset>
            </wp:positionH>
            <wp:positionV relativeFrom="paragraph">
              <wp:posOffset>224155</wp:posOffset>
            </wp:positionV>
            <wp:extent cx="1006475" cy="353695"/>
            <wp:effectExtent l="0" t="0" r="3175" b="8255"/>
            <wp:wrapSquare wrapText="bothSides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07CC" w:rsidRPr="00570EA5">
        <w:rPr>
          <w:rFonts w:ascii="Bahnschrift" w:hAnsi="Bahnschrift"/>
          <w:b/>
          <w:color w:val="7030A0"/>
          <w:sz w:val="28"/>
          <w:szCs w:val="28"/>
        </w:rPr>
        <w:t xml:space="preserve">MEJORA DE LA CONVIVENCIA </w:t>
      </w:r>
      <w:r w:rsidR="00F818FE" w:rsidRPr="00570EA5">
        <w:rPr>
          <w:rFonts w:ascii="Bahnschrift" w:hAnsi="Bahnschrift"/>
          <w:b/>
          <w:color w:val="7030A0"/>
          <w:sz w:val="28"/>
          <w:szCs w:val="28"/>
        </w:rPr>
        <w:t>–</w:t>
      </w:r>
      <w:r w:rsidR="002B07CC" w:rsidRPr="00570EA5">
        <w:rPr>
          <w:rFonts w:ascii="Bahnschrift" w:hAnsi="Bahnschrift"/>
          <w:b/>
          <w:color w:val="7030A0"/>
          <w:sz w:val="28"/>
          <w:szCs w:val="28"/>
        </w:rPr>
        <w:t xml:space="preserve"> </w:t>
      </w:r>
      <w:r w:rsidR="00F818FE" w:rsidRPr="00570EA5">
        <w:rPr>
          <w:rFonts w:ascii="Bahnschrift" w:hAnsi="Bahnschrift"/>
          <w:b/>
          <w:color w:val="7030A0"/>
          <w:sz w:val="28"/>
          <w:szCs w:val="28"/>
        </w:rPr>
        <w:t>DINÁMICAS DE GRUPO</w:t>
      </w:r>
    </w:p>
    <w:p w:rsidR="00954967" w:rsidRPr="00570EA5" w:rsidRDefault="00F818FE" w:rsidP="00570EA5">
      <w:pPr>
        <w:spacing w:after="120" w:line="320" w:lineRule="exact"/>
        <w:rPr>
          <w:rFonts w:ascii="Bahnschrift" w:hAnsi="Bahnschrift"/>
          <w:b/>
          <w:color w:val="7030A0"/>
          <w:sz w:val="28"/>
          <w:szCs w:val="28"/>
        </w:rPr>
      </w:pPr>
      <w:r w:rsidRPr="00570EA5">
        <w:rPr>
          <w:rFonts w:ascii="Bahnschrift" w:hAnsi="Bahnschrift"/>
          <w:b/>
          <w:color w:val="7030A0"/>
          <w:sz w:val="28"/>
          <w:szCs w:val="28"/>
        </w:rPr>
        <w:t>CÍRCULOS DIALÓGICOS</w:t>
      </w:r>
      <w:r w:rsidR="00630A6B">
        <w:rPr>
          <w:rFonts w:ascii="Bahnschrift" w:hAnsi="Bahnschrift"/>
          <w:b/>
          <w:color w:val="7030A0"/>
          <w:sz w:val="28"/>
          <w:szCs w:val="28"/>
        </w:rPr>
        <w:t xml:space="preserve"> </w:t>
      </w:r>
      <w:r w:rsidR="00D05470">
        <w:rPr>
          <w:rFonts w:ascii="Bahnschrift" w:hAnsi="Bahnschrift"/>
          <w:b/>
          <w:color w:val="7030A0"/>
          <w:sz w:val="28"/>
          <w:szCs w:val="28"/>
        </w:rPr>
        <w:t>–</w:t>
      </w:r>
      <w:r w:rsidR="00630A6B">
        <w:rPr>
          <w:rFonts w:ascii="Bahnschrift" w:hAnsi="Bahnschrift"/>
          <w:b/>
          <w:color w:val="7030A0"/>
          <w:sz w:val="28"/>
          <w:szCs w:val="28"/>
        </w:rPr>
        <w:t xml:space="preserve"> 2</w:t>
      </w:r>
      <w:r w:rsidR="00D05470">
        <w:rPr>
          <w:rFonts w:ascii="Bahnschrift" w:hAnsi="Bahnschrift"/>
          <w:b/>
          <w:color w:val="7030A0"/>
          <w:sz w:val="28"/>
          <w:szCs w:val="28"/>
        </w:rPr>
        <w:t xml:space="preserve">                                                              </w:t>
      </w:r>
    </w:p>
    <w:p w:rsidR="00954967" w:rsidRPr="00570EA5" w:rsidRDefault="00954967" w:rsidP="00570EA5">
      <w:pPr>
        <w:spacing w:after="120" w:line="320" w:lineRule="exact"/>
        <w:rPr>
          <w:rFonts w:ascii="Bahnschrift" w:hAnsi="Bahnschrift"/>
        </w:rPr>
      </w:pPr>
    </w:p>
    <w:p w:rsidR="00954967" w:rsidRPr="00570EA5" w:rsidRDefault="00954967" w:rsidP="00570EA5">
      <w:pPr>
        <w:spacing w:after="120" w:line="320" w:lineRule="exact"/>
        <w:rPr>
          <w:rFonts w:ascii="Bahnschrift" w:hAnsi="Bahnschrift"/>
          <w:b/>
          <w:bCs/>
          <w:color w:val="7030A0"/>
        </w:rPr>
      </w:pPr>
      <w:r w:rsidRPr="00570EA5">
        <w:rPr>
          <w:rFonts w:ascii="Bahnschrift" w:hAnsi="Bahnschrift"/>
          <w:b/>
          <w:bCs/>
          <w:color w:val="7030A0"/>
        </w:rPr>
        <w:t>Planteamiento del Caso.</w:t>
      </w:r>
    </w:p>
    <w:p w:rsidR="00954967" w:rsidRPr="00570EA5" w:rsidRDefault="00F818FE" w:rsidP="00570EA5">
      <w:pPr>
        <w:spacing w:after="120" w:line="320" w:lineRule="exact"/>
        <w:jc w:val="both"/>
        <w:rPr>
          <w:rFonts w:ascii="Bahnschrift" w:hAnsi="Bahnschrift"/>
        </w:rPr>
      </w:pPr>
      <w:r w:rsidRPr="00570EA5">
        <w:rPr>
          <w:rFonts w:ascii="Bahnschrift" w:hAnsi="Bahnschrift"/>
        </w:rPr>
        <w:t xml:space="preserve">El grupo </w:t>
      </w:r>
      <w:r w:rsidR="00954967" w:rsidRPr="00570EA5">
        <w:rPr>
          <w:rFonts w:ascii="Bahnschrift" w:hAnsi="Bahnschrift"/>
        </w:rPr>
        <w:t xml:space="preserve">de </w:t>
      </w:r>
      <w:r w:rsidRPr="00570EA5">
        <w:rPr>
          <w:rFonts w:ascii="Bahnschrift" w:hAnsi="Bahnschrift"/>
        </w:rPr>
        <w:t>2</w:t>
      </w:r>
      <w:r w:rsidR="00954967" w:rsidRPr="00570EA5">
        <w:rPr>
          <w:rFonts w:ascii="Bahnschrift" w:hAnsi="Bahnschrift"/>
        </w:rPr>
        <w:t xml:space="preserve">º ESO </w:t>
      </w:r>
      <w:r w:rsidRPr="00570EA5">
        <w:rPr>
          <w:rFonts w:ascii="Bahnschrift" w:hAnsi="Bahnschrift"/>
        </w:rPr>
        <w:t>está bastante alterado. El grupo ha cambiado en este curso respecto del año anterior. L</w:t>
      </w:r>
      <w:r w:rsidR="00630A6B">
        <w:rPr>
          <w:rFonts w:ascii="Bahnschrift" w:hAnsi="Bahnschrift"/>
        </w:rPr>
        <w:t>os movimientos de alumnos</w:t>
      </w:r>
      <w:r w:rsidRPr="00570EA5">
        <w:rPr>
          <w:rFonts w:ascii="Bahnschrift" w:hAnsi="Bahnschrift"/>
        </w:rPr>
        <w:t xml:space="preserve"> ha</w:t>
      </w:r>
      <w:r w:rsidR="00630A6B">
        <w:rPr>
          <w:rFonts w:ascii="Bahnschrift" w:hAnsi="Bahnschrift"/>
        </w:rPr>
        <w:t>n</w:t>
      </w:r>
      <w:r w:rsidRPr="00570EA5">
        <w:rPr>
          <w:rFonts w:ascii="Bahnschrift" w:hAnsi="Bahnschrift"/>
        </w:rPr>
        <w:t xml:space="preserve"> hecho que el grupo tenga que volver a reestructurarse y a cambiar de roles adquiridos anteriormente.</w:t>
      </w:r>
    </w:p>
    <w:p w:rsidR="000F6D91" w:rsidRDefault="00F818FE" w:rsidP="00570EA5">
      <w:pPr>
        <w:spacing w:after="120" w:line="320" w:lineRule="exact"/>
        <w:jc w:val="both"/>
        <w:rPr>
          <w:rFonts w:ascii="Bahnschrift" w:hAnsi="Bahnschrift"/>
        </w:rPr>
      </w:pPr>
      <w:r w:rsidRPr="00570EA5">
        <w:rPr>
          <w:rFonts w:ascii="Bahnschrift" w:hAnsi="Bahnschrift"/>
        </w:rPr>
        <w:t>En estos meses, muchas han sido las intervenciones realizadas por parte de la tutora, tanto en dinámicas de grupo para conocerse, como para volver a reubicarse en el nuevo grupo. Sin embargo, no parecen encontrar su sitio y se está estableciendo papeles no adecuados en algunos alumnos.</w:t>
      </w:r>
    </w:p>
    <w:p w:rsidR="00756A59" w:rsidRPr="00570EA5" w:rsidRDefault="00756A59" w:rsidP="00570EA5">
      <w:pPr>
        <w:spacing w:after="120" w:line="320" w:lineRule="exact"/>
        <w:jc w:val="both"/>
        <w:rPr>
          <w:rFonts w:ascii="Bahnschrift" w:hAnsi="Bahnschrift"/>
        </w:rPr>
      </w:pPr>
    </w:p>
    <w:p w:rsidR="000F6D91" w:rsidRPr="00570EA5" w:rsidRDefault="000F6D91" w:rsidP="00570EA5">
      <w:pPr>
        <w:spacing w:after="120" w:line="320" w:lineRule="exact"/>
        <w:jc w:val="both"/>
        <w:rPr>
          <w:rFonts w:ascii="Bahnschrift" w:hAnsi="Bahnschrift"/>
          <w:b/>
          <w:color w:val="7030A0"/>
        </w:rPr>
      </w:pPr>
      <w:r w:rsidRPr="00570EA5">
        <w:rPr>
          <w:rFonts w:ascii="Bahnschrift" w:hAnsi="Bahnschrift"/>
          <w:b/>
          <w:color w:val="7030A0"/>
        </w:rPr>
        <w:t>Desarrollo de la Intervención:</w:t>
      </w:r>
    </w:p>
    <w:p w:rsidR="00756A59" w:rsidRDefault="00630A6B" w:rsidP="00756A59">
      <w:p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>Una vez realizada la primera intervención – Dinámica Dibujo de una persona</w:t>
      </w:r>
      <w:r w:rsidR="00756A59">
        <w:rPr>
          <w:rFonts w:ascii="Bahnschrift" w:hAnsi="Bahnschrift"/>
        </w:rPr>
        <w:t>, nos ayudó a romper el hielo entre ellos, crear un ambiente distendido y poder abordar nuevos planteamientos con el grupo, ya que se ha generado mayor disposición a cualquier tarea.</w:t>
      </w:r>
    </w:p>
    <w:p w:rsidR="003F00E1" w:rsidRPr="00570EA5" w:rsidRDefault="003F00E1" w:rsidP="00570EA5">
      <w:pPr>
        <w:pStyle w:val="Prrafodelista"/>
        <w:spacing w:after="120" w:line="320" w:lineRule="exact"/>
        <w:jc w:val="both"/>
        <w:rPr>
          <w:rFonts w:ascii="Bahnschrift" w:hAnsi="Bahnschrift"/>
        </w:rPr>
      </w:pPr>
    </w:p>
    <w:p w:rsidR="00756A59" w:rsidRPr="00756A59" w:rsidRDefault="00570EA5" w:rsidP="00570EA5">
      <w:pPr>
        <w:spacing w:after="120" w:line="320" w:lineRule="exact"/>
        <w:jc w:val="both"/>
        <w:rPr>
          <w:rFonts w:ascii="Bahnschrift" w:hAnsi="Bahnschrift"/>
          <w:b/>
          <w:bCs/>
          <w:color w:val="7030A0"/>
        </w:rPr>
      </w:pPr>
      <w:r w:rsidRPr="00756A59">
        <w:rPr>
          <w:rFonts w:ascii="Bahnschrift" w:hAnsi="Bahnschrift"/>
          <w:b/>
          <w:bCs/>
          <w:color w:val="7030A0"/>
        </w:rPr>
        <w:t xml:space="preserve">Dinámica de </w:t>
      </w:r>
      <w:r w:rsidR="00756A59" w:rsidRPr="00756A59">
        <w:rPr>
          <w:rFonts w:ascii="Bahnschrift" w:hAnsi="Bahnschrift"/>
          <w:b/>
          <w:bCs/>
          <w:color w:val="7030A0"/>
        </w:rPr>
        <w:t>conocimiento de los compañeros.</w:t>
      </w:r>
    </w:p>
    <w:p w:rsidR="00570EA5" w:rsidRDefault="00570EA5" w:rsidP="00570EA5">
      <w:p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Pese a que la tutora ya ha realizado actividades a lo largo de estos meses, es la primera vez que </w:t>
      </w:r>
      <w:r w:rsidR="00756A59">
        <w:rPr>
          <w:rFonts w:ascii="Bahnschrift" w:hAnsi="Bahnschrift"/>
        </w:rPr>
        <w:t xml:space="preserve">se expresan de forma abierta </w:t>
      </w:r>
    </w:p>
    <w:p w:rsidR="00570EA5" w:rsidRDefault="00756A59" w:rsidP="00570EA5">
      <w:pPr>
        <w:pStyle w:val="Prrafodelista"/>
        <w:numPr>
          <w:ilvl w:val="0"/>
          <w:numId w:val="11"/>
        </w:numPr>
        <w:spacing w:after="120" w:line="320" w:lineRule="exact"/>
        <w:jc w:val="both"/>
        <w:rPr>
          <w:rFonts w:ascii="Bahnschrift" w:hAnsi="Bahnschrift"/>
          <w:color w:val="808080" w:themeColor="background1" w:themeShade="80"/>
        </w:rPr>
      </w:pPr>
      <w:r>
        <w:rPr>
          <w:rFonts w:ascii="Bahnschrift" w:hAnsi="Bahnschrift"/>
        </w:rPr>
        <w:t xml:space="preserve">Empezamos la presentación de la actividad preguntando cómo se sienten en clase. </w:t>
      </w:r>
      <w:r>
        <w:rPr>
          <w:rFonts w:ascii="Bahnschrift" w:hAnsi="Bahnschrift"/>
          <w:color w:val="808080" w:themeColor="background1" w:themeShade="80"/>
        </w:rPr>
        <w:t xml:space="preserve">Los alumnos </w:t>
      </w:r>
      <w:r w:rsidR="002B2FCA">
        <w:rPr>
          <w:rFonts w:ascii="Bahnschrift" w:hAnsi="Bahnschrift"/>
          <w:color w:val="808080" w:themeColor="background1" w:themeShade="80"/>
        </w:rPr>
        <w:t>siguen siendo bastante lacónicos en sus respuestas, los adjetivos empleados siguen siendo ambiguos y todo lo expresan con: bien, cansados, …</w:t>
      </w:r>
    </w:p>
    <w:p w:rsidR="00570EA5" w:rsidRDefault="002B2FCA" w:rsidP="00570EA5">
      <w:pPr>
        <w:pStyle w:val="Prrafodelista"/>
        <w:numPr>
          <w:ilvl w:val="0"/>
          <w:numId w:val="11"/>
        </w:num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>La pregunta siguiente es indicar una cualidad del compañero situado a la derecha.</w:t>
      </w:r>
      <w:r w:rsidR="00570EA5" w:rsidRPr="00570EA5">
        <w:rPr>
          <w:rFonts w:ascii="Bahnschrift" w:hAnsi="Bahnschrift"/>
        </w:rPr>
        <w:t xml:space="preserve"> </w:t>
      </w:r>
      <w:r>
        <w:rPr>
          <w:rFonts w:ascii="Bahnschrift" w:hAnsi="Bahnschrift"/>
          <w:color w:val="808080" w:themeColor="background1" w:themeShade="80"/>
        </w:rPr>
        <w:t xml:space="preserve">En general, les cuesta expresar alguna característica del compañero, incluso no saben si hay algo que les sorprenda. </w:t>
      </w:r>
    </w:p>
    <w:p w:rsidR="00570EA5" w:rsidRPr="00890F97" w:rsidRDefault="002B2FCA" w:rsidP="00570EA5">
      <w:pPr>
        <w:pStyle w:val="Prrafodelista"/>
        <w:numPr>
          <w:ilvl w:val="0"/>
          <w:numId w:val="11"/>
        </w:num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Cambiamos el sentido de las preguntas y decimos porqué elegiríamos al compañero de la izquierda si tenemos que hacer un trabajo. </w:t>
      </w:r>
      <w:r>
        <w:rPr>
          <w:rFonts w:ascii="Bahnschrift" w:hAnsi="Bahnschrift"/>
          <w:color w:val="808080" w:themeColor="background1" w:themeShade="80"/>
        </w:rPr>
        <w:t xml:space="preserve">Sorprende que la mitad de la clase no es capaz de expresar una característica en relación al trabajo. Cada uno tiene ya un rol adquirido (trabajadora, lista, ordenada, desastre, vago, </w:t>
      </w:r>
      <w:r w:rsidR="008934EA">
        <w:rPr>
          <w:rFonts w:ascii="Bahnschrift" w:hAnsi="Bahnschrift"/>
          <w:color w:val="808080" w:themeColor="background1" w:themeShade="80"/>
        </w:rPr>
        <w:t xml:space="preserve">…) </w:t>
      </w:r>
      <w:r>
        <w:rPr>
          <w:rFonts w:ascii="Bahnschrift" w:hAnsi="Bahnschrift"/>
          <w:color w:val="808080" w:themeColor="background1" w:themeShade="80"/>
        </w:rPr>
        <w:t>y les cuesta decir algo positivo</w:t>
      </w:r>
      <w:r w:rsidR="008934EA">
        <w:rPr>
          <w:rFonts w:ascii="Bahnschrift" w:hAnsi="Bahnschrift"/>
          <w:color w:val="808080" w:themeColor="background1" w:themeShade="80"/>
        </w:rPr>
        <w:t>.</w:t>
      </w:r>
    </w:p>
    <w:p w:rsidR="00891157" w:rsidRPr="00891157" w:rsidRDefault="008934EA" w:rsidP="00570EA5">
      <w:pPr>
        <w:pStyle w:val="Prrafodelista"/>
        <w:numPr>
          <w:ilvl w:val="0"/>
          <w:numId w:val="11"/>
        </w:num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Viendo que les cuesta expresar algo de los demás, volvemos a centrarnos en cada uno y entregamos una hoja con varias características que tienen que rellenar sobre ellos. Ejemplo: Algo que les sorprende, que les hace sentirse alegres, que les da asco, sienten rabia cuando, se ponen triste si, … </w:t>
      </w:r>
      <w:r>
        <w:rPr>
          <w:rFonts w:ascii="Bahnschrift" w:hAnsi="Bahnschrift"/>
          <w:color w:val="808080" w:themeColor="background1" w:themeShade="80"/>
        </w:rPr>
        <w:t>El primer trabajo es comprender la diferencia entre algunas de las emociones</w:t>
      </w:r>
      <w:r w:rsidR="00DD24EF">
        <w:rPr>
          <w:rFonts w:ascii="Bahnschrift" w:hAnsi="Bahnschrift"/>
          <w:color w:val="808080" w:themeColor="background1" w:themeShade="80"/>
        </w:rPr>
        <w:t xml:space="preserve"> y el segundo aspecto, es que realicen la actividad de forma sincera. Una vez puesto ejemplos de cada uno en primera persona, los alumnos vuelven a entrar en la dinámica. </w:t>
      </w:r>
      <w:r w:rsidR="00891157">
        <w:rPr>
          <w:rFonts w:ascii="Bahnschrift" w:hAnsi="Bahnschrift"/>
          <w:color w:val="808080" w:themeColor="background1" w:themeShade="80"/>
        </w:rPr>
        <w:t xml:space="preserve">Vuelve a sorprender las respuestas de un alumno, el resto responde a casi todos los epígrafes de forma coherente. La puesta en común, pone de manifiesto </w:t>
      </w:r>
      <w:r w:rsidR="00891157">
        <w:rPr>
          <w:rFonts w:ascii="Bahnschrift" w:hAnsi="Bahnschrift"/>
          <w:color w:val="808080" w:themeColor="background1" w:themeShade="80"/>
        </w:rPr>
        <w:lastRenderedPageBreak/>
        <w:t xml:space="preserve">detalles desconocidos de los alumnos y permite volver a enganchar en el juego de sorpresa, interés, debate y la puesta en común es bastante satisfactoria. </w:t>
      </w:r>
    </w:p>
    <w:p w:rsidR="00891157" w:rsidRDefault="00890F97" w:rsidP="00570EA5">
      <w:pPr>
        <w:pStyle w:val="Prrafodelista"/>
        <w:numPr>
          <w:ilvl w:val="0"/>
          <w:numId w:val="11"/>
        </w:num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Se </w:t>
      </w:r>
      <w:r w:rsidR="00891157">
        <w:rPr>
          <w:rFonts w:ascii="Bahnschrift" w:hAnsi="Bahnschrift"/>
        </w:rPr>
        <w:t>cierra la actividad con un pequeño resumen de características y cualidades que nos ha chocado de nuestros compañeros y que hemos conocido hoy.</w:t>
      </w:r>
    </w:p>
    <w:p w:rsidR="00891157" w:rsidRDefault="00891157" w:rsidP="00891157">
      <w:pPr>
        <w:spacing w:after="120" w:line="320" w:lineRule="exact"/>
        <w:jc w:val="both"/>
        <w:rPr>
          <w:rFonts w:ascii="Bahnschrift" w:hAnsi="Bahnschrift"/>
        </w:rPr>
      </w:pPr>
    </w:p>
    <w:p w:rsidR="000C4170" w:rsidRDefault="00890F97" w:rsidP="000C4170">
      <w:p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La actividad ha llegado a su fin. </w:t>
      </w:r>
      <w:r w:rsidR="00891157">
        <w:rPr>
          <w:rFonts w:ascii="Bahnschrift" w:hAnsi="Bahnschrift"/>
        </w:rPr>
        <w:t xml:space="preserve">A diferencia del día anterior, el </w:t>
      </w:r>
      <w:r>
        <w:rPr>
          <w:rFonts w:ascii="Bahnschrift" w:hAnsi="Bahnschrift"/>
        </w:rPr>
        <w:t xml:space="preserve">ambiente </w:t>
      </w:r>
      <w:r w:rsidR="00891157">
        <w:rPr>
          <w:rFonts w:ascii="Bahnschrift" w:hAnsi="Bahnschrift"/>
        </w:rPr>
        <w:t xml:space="preserve">se vio relajado desde el principio, a modo de espejo de la sesión anterior. Por lo que la parte motivacional estaba conseguida. En cuanto a los logros conseguidos, destacamos que a pesar de ser provechosa, no lo ha sido tanto como lo esperábamos. Se aprecia dos alumnos como eje disruptivo que contamina el clima del aula y que intentan arrastrar al resto. Se ve a una alumna </w:t>
      </w:r>
      <w:r w:rsidR="000C4170">
        <w:rPr>
          <w:rFonts w:ascii="Bahnschrift" w:hAnsi="Bahnschrift"/>
        </w:rPr>
        <w:t xml:space="preserve">– satélite, </w:t>
      </w:r>
      <w:r w:rsidR="00891157">
        <w:rPr>
          <w:rFonts w:ascii="Bahnschrift" w:hAnsi="Bahnschrift"/>
        </w:rPr>
        <w:t>que no se siente vinculada con el resto, ya que éstos no la tienen valorada positivamente y siempre encuentran un lado negativo en ella. A pesar de ello, al final de la clase, se ha visto como había aspectos en los que coincidía</w:t>
      </w:r>
      <w:r w:rsidR="000C4170">
        <w:rPr>
          <w:rFonts w:ascii="Bahnschrift" w:hAnsi="Bahnschrift"/>
        </w:rPr>
        <w:t xml:space="preserve"> con otros alumnos.</w:t>
      </w:r>
    </w:p>
    <w:p w:rsidR="00890F97" w:rsidRDefault="000C4170" w:rsidP="00890F97">
      <w:p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>Al igual que en la sesión anterior, la</w:t>
      </w:r>
      <w:r w:rsidR="00890F97">
        <w:rPr>
          <w:rFonts w:ascii="Bahnschrift" w:hAnsi="Bahnschrift"/>
        </w:rPr>
        <w:t xml:space="preserve"> actividad</w:t>
      </w:r>
      <w:r>
        <w:rPr>
          <w:rFonts w:ascii="Bahnschrift" w:hAnsi="Bahnschrift"/>
        </w:rPr>
        <w:t xml:space="preserve"> finaliza </w:t>
      </w:r>
      <w:r w:rsidR="00890F97">
        <w:rPr>
          <w:rFonts w:ascii="Bahnschrift" w:hAnsi="Bahnschrift"/>
        </w:rPr>
        <w:t xml:space="preserve">y empieza el recreo. </w:t>
      </w:r>
      <w:r>
        <w:rPr>
          <w:rFonts w:ascii="Bahnschrift" w:hAnsi="Bahnschrift"/>
        </w:rPr>
        <w:t xml:space="preserve">Los alumnos vuelven a salir de forma amistosa y divertida, hablando de con qué se identificaban, o comentando lo gracioso que era …. </w:t>
      </w:r>
    </w:p>
    <w:p w:rsidR="00890F97" w:rsidRPr="00890F97" w:rsidRDefault="00890F97" w:rsidP="00890F97">
      <w:p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El próximo día </w:t>
      </w:r>
      <w:r w:rsidR="000C4170">
        <w:rPr>
          <w:rFonts w:ascii="Bahnschrift" w:hAnsi="Bahnschrift"/>
        </w:rPr>
        <w:t xml:space="preserve">es necesario volver a trabajar en lo que conocemos y destacamos de los demás, (aspectos positivos), para poder pasar a destacar qué es aquello que tenemos que mejorar o lo que no nos convence de los demás. </w:t>
      </w:r>
    </w:p>
    <w:p w:rsidR="003F00E1" w:rsidRDefault="000C4170" w:rsidP="00570EA5">
      <w:p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>Ahondar en dos aspectos que parecen importantes:</w:t>
      </w:r>
    </w:p>
    <w:p w:rsidR="000C4170" w:rsidRDefault="000C4170" w:rsidP="000C4170">
      <w:pPr>
        <w:pStyle w:val="Prrafodelista"/>
        <w:numPr>
          <w:ilvl w:val="0"/>
          <w:numId w:val="13"/>
        </w:num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>Figura aislada y rechazada de la compañera.</w:t>
      </w:r>
    </w:p>
    <w:p w:rsidR="000C4170" w:rsidRPr="000C4170" w:rsidRDefault="000C4170" w:rsidP="000C4170">
      <w:pPr>
        <w:pStyle w:val="Prrafodelista"/>
        <w:numPr>
          <w:ilvl w:val="0"/>
          <w:numId w:val="13"/>
        </w:numPr>
        <w:spacing w:after="120" w:line="320" w:lineRule="exact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Deshacer la pareja de alumnos que arrastran y distorsionan la clase. </w:t>
      </w:r>
    </w:p>
    <w:sectPr w:rsidR="000C4170" w:rsidRPr="000C4170" w:rsidSect="002B07CC">
      <w:headerReference w:type="default" r:id="rId10"/>
      <w:pgSz w:w="11906" w:h="16838"/>
      <w:pgMar w:top="993" w:right="991" w:bottom="851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5" w:rsidRDefault="00886615" w:rsidP="002B07CC">
      <w:pPr>
        <w:spacing w:after="0" w:line="240" w:lineRule="auto"/>
      </w:pPr>
      <w:r>
        <w:separator/>
      </w:r>
    </w:p>
  </w:endnote>
  <w:endnote w:type="continuationSeparator" w:id="0">
    <w:p w:rsidR="00886615" w:rsidRDefault="00886615" w:rsidP="002B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5" w:rsidRDefault="00886615" w:rsidP="002B07CC">
      <w:pPr>
        <w:spacing w:after="0" w:line="240" w:lineRule="auto"/>
      </w:pPr>
      <w:r>
        <w:separator/>
      </w:r>
    </w:p>
  </w:footnote>
  <w:footnote w:type="continuationSeparator" w:id="0">
    <w:p w:rsidR="00886615" w:rsidRDefault="00886615" w:rsidP="002B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7CC" w:rsidRPr="002B07CC" w:rsidRDefault="002B07CC" w:rsidP="002B07CC">
    <w:pPr>
      <w:pStyle w:val="Encabezado"/>
      <w:jc w:val="both"/>
      <w:rPr>
        <w:b/>
        <w:bCs/>
        <w:sz w:val="28"/>
        <w:szCs w:val="28"/>
      </w:rPr>
    </w:pPr>
    <w:r w:rsidRPr="002B07CC">
      <w:rPr>
        <w:b/>
        <w:bCs/>
        <w:sz w:val="28"/>
        <w:szCs w:val="28"/>
      </w:rPr>
      <w:t>EDUCACIÓN RESPONSABLE</w:t>
    </w:r>
  </w:p>
  <w:p w:rsidR="002B07CC" w:rsidRPr="002B07CC" w:rsidRDefault="002B07CC" w:rsidP="002B07CC">
    <w:pPr>
      <w:pStyle w:val="Encabezado"/>
      <w:jc w:val="right"/>
      <w:rPr>
        <w:b/>
        <w:bCs/>
      </w:rPr>
    </w:pPr>
    <w:r w:rsidRPr="002B07CC">
      <w:rPr>
        <w:b/>
        <w:bCs/>
      </w:rPr>
      <w:t>CURSO 19/20</w:t>
    </w:r>
  </w:p>
  <w:p w:rsidR="002B07CC" w:rsidRDefault="002B07CC" w:rsidP="002B07CC">
    <w:pPr>
      <w:pStyle w:val="Encabezado"/>
      <w:jc w:val="right"/>
    </w:pPr>
  </w:p>
  <w:p w:rsidR="002B07CC" w:rsidRPr="00D05470" w:rsidRDefault="002B07CC" w:rsidP="002B07CC">
    <w:pPr>
      <w:pStyle w:val="Encabezado"/>
      <w:jc w:val="right"/>
      <w:rPr>
        <w:b/>
      </w:rPr>
    </w:pPr>
    <w:r w:rsidRPr="00D05470">
      <w:rPr>
        <w:b/>
      </w:rPr>
      <w:t>PALOMA SANCHO GILMARTÍN</w:t>
    </w:r>
  </w:p>
  <w:p w:rsidR="002B07CC" w:rsidRPr="00D05470" w:rsidRDefault="002B07CC" w:rsidP="002B07CC">
    <w:pPr>
      <w:pStyle w:val="Encabezado"/>
      <w:jc w:val="right"/>
      <w:rPr>
        <w:b/>
      </w:rPr>
    </w:pPr>
    <w:r w:rsidRPr="00D05470">
      <w:rPr>
        <w:b/>
      </w:rPr>
      <w:t>BELÉN VICTORIA BERROCAL</w:t>
    </w:r>
  </w:p>
  <w:p w:rsidR="002B07CC" w:rsidRDefault="002B0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C86"/>
    <w:multiLevelType w:val="multilevel"/>
    <w:tmpl w:val="B4221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96053FB"/>
    <w:multiLevelType w:val="hybridMultilevel"/>
    <w:tmpl w:val="12384D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37CD8"/>
    <w:multiLevelType w:val="hybridMultilevel"/>
    <w:tmpl w:val="59B87B34"/>
    <w:lvl w:ilvl="0" w:tplc="9BCEB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7F"/>
    <w:multiLevelType w:val="hybridMultilevel"/>
    <w:tmpl w:val="E5822F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046A7"/>
    <w:multiLevelType w:val="hybridMultilevel"/>
    <w:tmpl w:val="C6206B70"/>
    <w:lvl w:ilvl="0" w:tplc="694271F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33230"/>
    <w:multiLevelType w:val="hybridMultilevel"/>
    <w:tmpl w:val="030C2F8E"/>
    <w:lvl w:ilvl="0" w:tplc="8A1CFCE2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7619F"/>
    <w:multiLevelType w:val="hybridMultilevel"/>
    <w:tmpl w:val="AA8437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737B4"/>
    <w:multiLevelType w:val="hybridMultilevel"/>
    <w:tmpl w:val="6722DB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7C30BC"/>
    <w:multiLevelType w:val="multilevel"/>
    <w:tmpl w:val="813EAB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03670A2"/>
    <w:multiLevelType w:val="hybridMultilevel"/>
    <w:tmpl w:val="0E80B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16484"/>
    <w:multiLevelType w:val="hybridMultilevel"/>
    <w:tmpl w:val="BCDC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901A9"/>
    <w:multiLevelType w:val="hybridMultilevel"/>
    <w:tmpl w:val="C3703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974C8"/>
    <w:multiLevelType w:val="hybridMultilevel"/>
    <w:tmpl w:val="C202838C"/>
    <w:lvl w:ilvl="0" w:tplc="08E6C2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67"/>
    <w:rsid w:val="0001454C"/>
    <w:rsid w:val="00030517"/>
    <w:rsid w:val="000517EB"/>
    <w:rsid w:val="000C4170"/>
    <w:rsid w:val="000F6D91"/>
    <w:rsid w:val="00125DA4"/>
    <w:rsid w:val="00174EE9"/>
    <w:rsid w:val="00196E2E"/>
    <w:rsid w:val="00276CD4"/>
    <w:rsid w:val="002B07CC"/>
    <w:rsid w:val="002B2FCA"/>
    <w:rsid w:val="003023C3"/>
    <w:rsid w:val="003E7070"/>
    <w:rsid w:val="003F00E1"/>
    <w:rsid w:val="00402EF8"/>
    <w:rsid w:val="004933DA"/>
    <w:rsid w:val="00531A3D"/>
    <w:rsid w:val="00541BA6"/>
    <w:rsid w:val="00570EA5"/>
    <w:rsid w:val="00630A6B"/>
    <w:rsid w:val="00677BF0"/>
    <w:rsid w:val="00756A59"/>
    <w:rsid w:val="008073B5"/>
    <w:rsid w:val="00886615"/>
    <w:rsid w:val="00890F97"/>
    <w:rsid w:val="00891157"/>
    <w:rsid w:val="008934EA"/>
    <w:rsid w:val="00920D14"/>
    <w:rsid w:val="00922E99"/>
    <w:rsid w:val="00954967"/>
    <w:rsid w:val="00960D71"/>
    <w:rsid w:val="00AC1F96"/>
    <w:rsid w:val="00B66E63"/>
    <w:rsid w:val="00BF2444"/>
    <w:rsid w:val="00C74CED"/>
    <w:rsid w:val="00CE2848"/>
    <w:rsid w:val="00D05470"/>
    <w:rsid w:val="00D46EC7"/>
    <w:rsid w:val="00DD24EF"/>
    <w:rsid w:val="00DE1B9A"/>
    <w:rsid w:val="00F0747A"/>
    <w:rsid w:val="00F818FE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D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0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7CC"/>
  </w:style>
  <w:style w:type="paragraph" w:styleId="Piedepgina">
    <w:name w:val="footer"/>
    <w:basedOn w:val="Normal"/>
    <w:link w:val="PiedepginaCar"/>
    <w:uiPriority w:val="99"/>
    <w:unhideWhenUsed/>
    <w:rsid w:val="002B0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7CC"/>
  </w:style>
  <w:style w:type="paragraph" w:styleId="Textodeglobo">
    <w:name w:val="Balloon Text"/>
    <w:basedOn w:val="Normal"/>
    <w:link w:val="TextodegloboCar"/>
    <w:uiPriority w:val="99"/>
    <w:semiHidden/>
    <w:unhideWhenUsed/>
    <w:rsid w:val="00D0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D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0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7CC"/>
  </w:style>
  <w:style w:type="paragraph" w:styleId="Piedepgina">
    <w:name w:val="footer"/>
    <w:basedOn w:val="Normal"/>
    <w:link w:val="PiedepginaCar"/>
    <w:uiPriority w:val="99"/>
    <w:unhideWhenUsed/>
    <w:rsid w:val="002B0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7CC"/>
  </w:style>
  <w:style w:type="paragraph" w:styleId="Textodeglobo">
    <w:name w:val="Balloon Text"/>
    <w:basedOn w:val="Normal"/>
    <w:link w:val="TextodegloboCar"/>
    <w:uiPriority w:val="99"/>
    <w:semiHidden/>
    <w:unhideWhenUsed/>
    <w:rsid w:val="00D0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AC11-90B2-46DC-9E6E-7447B0A0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</dc:creator>
  <cp:keywords/>
  <dc:description/>
  <cp:lastModifiedBy>Meca</cp:lastModifiedBy>
  <cp:revision>3</cp:revision>
  <dcterms:created xsi:type="dcterms:W3CDTF">2020-02-18T23:20:00Z</dcterms:created>
  <dcterms:modified xsi:type="dcterms:W3CDTF">2020-04-20T08:36:00Z</dcterms:modified>
</cp:coreProperties>
</file>