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0" w:line="240" w:lineRule="auto"/>
        <w:rPr>
          <w:rFonts w:ascii="Economica" w:cs="Economica" w:eastAsia="Economica" w:hAnsi="Economica"/>
          <w:color w:val="66666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ind w:left="0" w:firstLine="0"/>
        <w:rPr>
          <w:color w:val="434343"/>
        </w:rPr>
      </w:pPr>
      <w:bookmarkStart w:colFirst="0" w:colLast="0" w:name="_hczxfp4frwb1" w:id="0"/>
      <w:bookmarkEnd w:id="0"/>
      <w:r w:rsidDel="00000000" w:rsidR="00000000" w:rsidRPr="00000000">
        <w:rPr>
          <w:color w:val="434343"/>
          <w:rtl w:val="0"/>
        </w:rPr>
        <w:t xml:space="preserve">Curso de introducción al eCommerce y creación de tiendas online con WordPress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fz4dltl9a1pl" w:id="1"/>
      <w:bookmarkEnd w:id="1"/>
      <w:r w:rsidDel="00000000" w:rsidR="00000000" w:rsidRPr="00000000">
        <w:rPr>
          <w:rtl w:val="0"/>
        </w:rPr>
        <w:t xml:space="preserve">Aplicación Didáctica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Realización de un prototipado UX de un eCommerce en la asignatura de Diseño UX / UI de 3º Diseño Gráfico. Podrá ser interdisciplinar coordinando la asignatura de Diseño Multimedia. Será muy útil para la realización del proyecto Fin de Grado. </w:t>
      </w: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38100"/>
            <wp:effectExtent b="0" l="0" r="0" t="0"/>
            <wp:docPr descr="línea horizontal" id="4" name="image1.png"/>
            <a:graphic>
              <a:graphicData uri="http://schemas.openxmlformats.org/drawingml/2006/picture">
                <pic:pic>
                  <pic:nvPicPr>
                    <pic:cNvPr descr="línea horizontal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rPr>
          <w:b w:val="0"/>
          <w:sz w:val="22"/>
          <w:szCs w:val="22"/>
        </w:rPr>
      </w:pPr>
      <w:bookmarkStart w:colFirst="0" w:colLast="0" w:name="_vydniszftb1n" w:id="2"/>
      <w:bookmarkEnd w:id="2"/>
      <w:r w:rsidDel="00000000" w:rsidR="00000000" w:rsidRPr="00000000">
        <w:rPr>
          <w:b w:val="0"/>
          <w:sz w:val="22"/>
          <w:szCs w:val="22"/>
        </w:rPr>
        <w:drawing>
          <wp:inline distB="114300" distT="114300" distL="114300" distR="114300">
            <wp:extent cx="5943600" cy="3795713"/>
            <wp:effectExtent b="0" l="0" r="0" t="0"/>
            <wp:docPr id="2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957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rvth8f8zurah" w:id="3"/>
      <w:bookmarkEnd w:id="3"/>
      <w:r w:rsidDel="00000000" w:rsidR="00000000" w:rsidRPr="00000000">
        <w:rPr>
          <w:rtl w:val="0"/>
        </w:rPr>
        <w:t xml:space="preserve">Justificación de Aplicación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 todos nos gusta encontrar a una persona detrás del mostrador de un comercio, que nos atienda y nos resuelva los percances amablemente. Esto forma parte del comercio tradicional y aporta seriedad y confianza al negocio, pero tener una tienda física tiene unos inconvenientes que no tendríamos si montáramos una tienda on-line. Por ejemplo: el pago de los impuestos del local, los gastos de luz, agua, mantenimiento, etcétera.  Una tienda eCommerce ahorra estos gastos, pero sigue produciendo puestos de trabajo tradicionales y de nuevas necesidades adaptadas a este tipo de comercio. Como usuarios de tie</w:t>
      </w:r>
      <w:r w:rsidDel="00000000" w:rsidR="00000000" w:rsidRPr="00000000">
        <w:rPr>
          <w:rtl w:val="0"/>
        </w:rPr>
        <w:t xml:space="preserve">ndas virtuales y como profesores de Diseño de Experiencia de Usuario debemos tener conocimiento de lo que hay detrás de este tipo de mercado, para enseñar a los alumnos a diseñar productos en los que el consumidor obtenga su artículo fácil y eficazmente, sintiendo que, efectivamente, hay alguien detrás del mostrador.</w:t>
      </w:r>
    </w:p>
    <w:p w:rsidR="00000000" w:rsidDel="00000000" w:rsidP="00000000" w:rsidRDefault="00000000" w:rsidRPr="00000000" w14:paraId="00000008">
      <w:pPr>
        <w:pStyle w:val="Subtitle"/>
        <w:ind w:firstLine="0"/>
        <w:rPr/>
      </w:pPr>
      <w:bookmarkStart w:colFirst="0" w:colLast="0" w:name="_c4jklq160qy7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Subtitle"/>
        <w:ind w:firstLine="0"/>
        <w:rPr/>
      </w:pPr>
      <w:bookmarkStart w:colFirst="0" w:colLast="0" w:name="_wjw4dswu744x" w:id="5"/>
      <w:bookmarkEnd w:id="5"/>
      <w:r w:rsidDel="00000000" w:rsidR="00000000" w:rsidRPr="00000000">
        <w:rPr>
          <w:rtl w:val="0"/>
        </w:rPr>
        <w:t xml:space="preserve">OBJETIVOS DE LA EXPERIENCIA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Conocer el ecosistema del sector eCommerce y su terminología. 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Conocer las herramientas vigentes de uso profesional de maquetación y prototipado UX / UI: Wordpress; Figma y Adobe XD.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Crear una tienda  eCommerce con el programa CMS Wordpress.org.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Instalar los plugins “Elementor” y “WooCommerce” y manejarlos en este ámbito.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Conocer el uso y características de las plataformas de pago. 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Obtener un dominio y alojamiento web gratuito para el alumnado.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Animar a los alumnos a vivir su  propia experiencia de eCommerce.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Subtitle"/>
        <w:rPr/>
      </w:pPr>
      <w:bookmarkStart w:colFirst="0" w:colLast="0" w:name="_m8iimuc11ozk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7lm97n178ox6" w:id="7"/>
      <w:bookmarkEnd w:id="7"/>
      <w:r w:rsidDel="00000000" w:rsidR="00000000" w:rsidRPr="00000000">
        <w:rPr>
          <w:rtl w:val="0"/>
        </w:rPr>
        <w:t xml:space="preserve">CONTENIDOS DE LA EXPERIENCIA</w:t>
      </w:r>
    </w:p>
    <w:p w:rsidR="00000000" w:rsidDel="00000000" w:rsidP="00000000" w:rsidRDefault="00000000" w:rsidRPr="00000000" w14:paraId="00000013">
      <w:pPr>
        <w:pStyle w:val="Heading1"/>
        <w:rPr>
          <w:color w:val="38761d"/>
          <w:sz w:val="28"/>
          <w:szCs w:val="28"/>
        </w:rPr>
      </w:pPr>
      <w:bookmarkStart w:colFirst="0" w:colLast="0" w:name="_2p1io1m8v7tq" w:id="8"/>
      <w:bookmarkEnd w:id="8"/>
      <w:r w:rsidDel="00000000" w:rsidR="00000000" w:rsidRPr="00000000">
        <w:rPr>
          <w:rtl w:val="0"/>
        </w:rPr>
        <w:t xml:space="preserve">Terminología Básica de eCommerce.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% Conversión: Número de pedidos que se recibe según las visitas.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Marketplace: plataformas de venta online de terceros, para vender productos de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        personas o empresas, sin necesidad de una tienda online propia.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B2B: (Business-to-Business) Son las relaciones efectuadas entre empresas.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B2C: (Business-to-Consumer) Negocio que hay desde la empresa hasta el cliente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        final.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Funnel de conversión: Pasos que siguen los usuarios en la tienda online hasta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       que compran. </w:t>
      </w:r>
    </w:p>
    <w:p w:rsidR="00000000" w:rsidDel="00000000" w:rsidP="00000000" w:rsidRDefault="00000000" w:rsidRPr="00000000" w14:paraId="0000001C">
      <w:pPr>
        <w:pStyle w:val="Heading1"/>
        <w:rPr/>
      </w:pPr>
      <w:bookmarkStart w:colFirst="0" w:colLast="0" w:name="_rf0whi541zc" w:id="9"/>
      <w:bookmarkEnd w:id="9"/>
      <w:r w:rsidDel="00000000" w:rsidR="00000000" w:rsidRPr="00000000">
        <w:rPr>
          <w:rtl w:val="0"/>
        </w:rPr>
        <w:t xml:space="preserve">    Analítica y marketing online web para e-commerce 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Inbound marketing / Outbound marketing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Conocer el target / Nicho de mercado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Ratio de conversión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Disciplinas relacionadas (branding, marketing digital, SEO, UX, CRO...)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Elección de la pantalla y la interface donde se utilizará la eCommerce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Técnicas para conocer el entorno y la competencia. Medición y optimización para e-commerce / Definición de los KPI / Google Analytics para e-commerce / RRSS / afiliación, email marketing (newsletter)</w:t>
      </w:r>
    </w:p>
    <w:p w:rsidR="00000000" w:rsidDel="00000000" w:rsidP="00000000" w:rsidRDefault="00000000" w:rsidRPr="00000000" w14:paraId="00000023">
      <w:pPr>
        <w:pStyle w:val="Heading1"/>
        <w:rPr/>
      </w:pPr>
      <w:bookmarkStart w:colFirst="0" w:colLast="0" w:name="_6ce7615tqwoq" w:id="10"/>
      <w:bookmarkEnd w:id="10"/>
      <w:r w:rsidDel="00000000" w:rsidR="00000000" w:rsidRPr="00000000">
        <w:rPr>
          <w:rtl w:val="0"/>
        </w:rPr>
        <w:t xml:space="preserve">Establecer el plan de negocio de un e-commerce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Comienzo desde 0 o Integración con comercio tradicional.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Gestión de stock. (Gestión tradicional - Gestión Just-in-Time, Dropshipping)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Logística. (Operador logístico - Packaging - Logística inversa -Marketplaces)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Formas de pago. (TPV virtual - Transferencia bancaria - Paypal y similares - Contra reembolso - Domiciliación bancaria - Recogida en tienda - Pago en 1 clic)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spacing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Aspectos jurídicos. (LOPD - LSSI - Regulación de las comunicaciones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     comerciales y SPAM. - Ley de Cookies - Tributación)</w:t>
      </w:r>
    </w:p>
    <w:p w:rsidR="00000000" w:rsidDel="00000000" w:rsidP="00000000" w:rsidRDefault="00000000" w:rsidRPr="00000000" w14:paraId="0000002A">
      <w:pPr>
        <w:pStyle w:val="Heading1"/>
        <w:rPr/>
      </w:pPr>
      <w:bookmarkStart w:colFirst="0" w:colLast="0" w:name="_tyr8no4jx2cf" w:id="11"/>
      <w:bookmarkEnd w:id="11"/>
      <w:r w:rsidDel="00000000" w:rsidR="00000000" w:rsidRPr="00000000">
        <w:rPr>
          <w:rtl w:val="0"/>
        </w:rPr>
        <w:t xml:space="preserve">Elementos básicos para crear un eCommerce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Catálogo.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Fichas de producto.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Menú con categorías (mega menú)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Carrito de compras (+ Checkout)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Formas de pago de la tienda online.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Buscador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Preguntas frecuentes (FAQs)</w:t>
      </w:r>
    </w:p>
    <w:p w:rsidR="00000000" w:rsidDel="00000000" w:rsidP="00000000" w:rsidRDefault="00000000" w:rsidRPr="00000000" w14:paraId="0000003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Subtitle"/>
        <w:rPr/>
      </w:pPr>
      <w:bookmarkStart w:colFirst="0" w:colLast="0" w:name="_ow8vzguqwne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Subtitle"/>
        <w:rPr/>
      </w:pPr>
      <w:bookmarkStart w:colFirst="0" w:colLast="0" w:name="_71yfcj8nmf6w" w:id="13"/>
      <w:bookmarkEnd w:id="13"/>
      <w:r w:rsidDel="00000000" w:rsidR="00000000" w:rsidRPr="00000000">
        <w:rPr>
          <w:rtl w:val="0"/>
        </w:rPr>
        <w:t xml:space="preserve">Metodología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Explicación teórica.</w:t>
      </w:r>
      <w:r w:rsidDel="00000000" w:rsidR="00000000" w:rsidRPr="00000000">
        <w:rPr/>
        <w:drawing>
          <wp:inline distB="114300" distT="114300" distL="114300" distR="114300">
            <wp:extent cx="5943600" cy="350520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05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Investigación sobre la situación o problema. Metodologías Lean UX.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Wireframes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Ideación.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Desarrollo del proyecto. Prototipado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Presentaciones intermedias de los avances del proyecto.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Presentación y defensa final del proyecto.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Subtitle"/>
        <w:rPr/>
      </w:pPr>
      <w:bookmarkStart w:colFirst="0" w:colLast="0" w:name="_nhx7b8bo1imw" w:id="14"/>
      <w:bookmarkEnd w:id="14"/>
      <w:r w:rsidDel="00000000" w:rsidR="00000000" w:rsidRPr="00000000">
        <w:rPr>
          <w:rtl w:val="0"/>
        </w:rPr>
        <w:t xml:space="preserve">Material utilizado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Papel y lápiz / rotuladores / Post-its / Aplicaciones digitales cooperativas de ideación Lean UX: Notion; Balsamic; Mindmaster.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Ordenador personal. (Preferiblemente portátil)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Conexión a internet.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Cañón proyector.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Software de Diseño de Productos Digitales: Wordpress; Figma</w:t>
      </w:r>
    </w:p>
    <w:p w:rsidR="00000000" w:rsidDel="00000000" w:rsidP="00000000" w:rsidRDefault="00000000" w:rsidRPr="00000000" w14:paraId="00000043">
      <w:pPr>
        <w:pStyle w:val="Subtitle"/>
        <w:rPr/>
      </w:pPr>
      <w:bookmarkStart w:colFirst="0" w:colLast="0" w:name="_ppgu8gedflb9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Subtitle"/>
        <w:rPr/>
      </w:pPr>
      <w:bookmarkStart w:colFirst="0" w:colLast="0" w:name="_9rllrdjzi684" w:id="16"/>
      <w:bookmarkEnd w:id="16"/>
      <w:r w:rsidDel="00000000" w:rsidR="00000000" w:rsidRPr="00000000">
        <w:rPr>
          <w:rtl w:val="0"/>
        </w:rPr>
        <w:t xml:space="preserve">Evaluación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Estructura correcta de la arquitectura de la información. Que contenga los páginas básicas para la creación de un eCommerce.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Claridad y eficiencia en el uso de la eCommerce.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Contenidos unificados y coherentes con la propuesta de proyecto. 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Integración de las pasarelas de pago y los aspectos jurídicos.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Presentación en tiempo y forma acordados.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headerReference r:id="rId9" w:type="first"/>
      <w:footerReference r:id="rId10" w:type="first"/>
      <w:footerReference r:id="rId11" w:type="default"/>
      <w:pgSz w:h="15840" w:w="12240" w:orient="portrait"/>
      <w:pgMar w:bottom="1440" w:top="144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Economic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Gill San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rPr/>
    </w:pPr>
    <w:r w:rsidDel="00000000" w:rsidR="00000000" w:rsidRPr="00000000">
      <w:rPr/>
      <w:drawing>
        <wp:inline distB="114300" distT="114300" distL="114300" distR="114300">
          <wp:extent cx="5943600" cy="25400"/>
          <wp:effectExtent b="0" l="0" r="0" t="0"/>
          <wp:docPr descr="línea horizontal" id="1" name="image3.png"/>
          <a:graphic>
            <a:graphicData uri="http://schemas.openxmlformats.org/drawingml/2006/picture">
              <pic:pic>
                <pic:nvPicPr>
                  <pic:cNvPr descr="línea horizontal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firstLine="75"/>
      <w:rPr>
        <w:rFonts w:ascii="Economica" w:cs="Economica" w:eastAsia="Economica" w:hAnsi="Economica"/>
      </w:rPr>
    </w:pPr>
    <w:r w:rsidDel="00000000" w:rsidR="00000000" w:rsidRPr="00000000">
      <w:rPr>
        <w:rFonts w:ascii="Economica" w:cs="Economica" w:eastAsia="Economica" w:hAnsi="Economica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25400"/>
          <wp:effectExtent b="0" l="0" r="0" t="0"/>
          <wp:docPr descr="línea horizontal" id="5" name="image2.png"/>
          <a:graphic>
            <a:graphicData uri="http://schemas.openxmlformats.org/drawingml/2006/picture">
              <pic:pic>
                <pic:nvPicPr>
                  <pic:cNvPr descr="línea horizontal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pStyle w:val="Subtitle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bookmarkStart w:colFirst="0" w:colLast="0" w:name="_w494w0yg8rg0" w:id="17"/>
    <w:bookmarkEnd w:id="17"/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>
        <w:color w:val="b7b7b7"/>
      </w:rPr>
    </w:pPr>
    <w:r w:rsidDel="00000000" w:rsidR="00000000" w:rsidRPr="00000000">
      <w:rPr>
        <w:rtl w:val="0"/>
      </w:rPr>
      <w:t xml:space="preserve">                                                                              </w:t>
    </w:r>
    <w:r w:rsidDel="00000000" w:rsidR="00000000" w:rsidRPr="00000000">
      <w:rPr>
        <w:color w:val="b7b7b7"/>
        <w:rtl w:val="0"/>
      </w:rPr>
      <w:t xml:space="preserve">Docente: Raúl Marín                                       </w:t>
    </w:r>
  </w:p>
  <w:p w:rsidR="00000000" w:rsidDel="00000000" w:rsidP="00000000" w:rsidRDefault="00000000" w:rsidRPr="00000000" w14:paraId="00000054">
    <w:pPr>
      <w:rPr>
        <w:color w:val="b7b7b7"/>
      </w:rPr>
    </w:pPr>
    <w:r w:rsidDel="00000000" w:rsidR="00000000" w:rsidRPr="00000000">
      <w:rPr>
        <w:color w:val="b7b7b7"/>
        <w:rtl w:val="0"/>
      </w:rPr>
      <w:t xml:space="preserve"> EADS Soria                                                            Alumna: Cristina García Fernández </w:t>
    </w:r>
  </w:p>
  <w:p w:rsidR="00000000" w:rsidDel="00000000" w:rsidP="00000000" w:rsidRDefault="00000000" w:rsidRPr="00000000" w14:paraId="0000005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ill Sans" w:cs="Gill Sans" w:eastAsia="Gill Sans" w:hAnsi="Gill Sans"/>
        <w:color w:val="434343"/>
        <w:sz w:val="26"/>
        <w:szCs w:val="26"/>
        <w:lang w:val="es"/>
      </w:rPr>
    </w:rPrDefault>
    <w:pPrDefault>
      <w:pPr>
        <w:spacing w:before="200" w:line="360" w:lineRule="auto"/>
        <w:ind w:left="-15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color w:val="38761d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after="0" w:before="480" w:line="240" w:lineRule="auto"/>
      <w:ind w:right="1785"/>
    </w:pPr>
    <w:rPr>
      <w:b w:val="1"/>
      <w:sz w:val="26"/>
      <w:szCs w:val="26"/>
    </w:rPr>
  </w:style>
  <w:style w:type="paragraph" w:styleId="Heading3">
    <w:name w:val="heading 3"/>
    <w:basedOn w:val="Normal"/>
    <w:next w:val="Normal"/>
    <w:pPr>
      <w:pageBreakBefore w:val="0"/>
    </w:pPr>
    <w:rPr>
      <w:b w:val="1"/>
      <w:color w:val="8c725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  <w:ind w:left="0" w:firstLine="15"/>
    </w:pPr>
    <w:rPr>
      <w:rFonts w:ascii="Economica" w:cs="Economica" w:eastAsia="Economica" w:hAnsi="Economica"/>
      <w:sz w:val="60"/>
      <w:szCs w:val="60"/>
    </w:rPr>
  </w:style>
  <w:style w:type="paragraph" w:styleId="Subtitle">
    <w:name w:val="Subtitle"/>
    <w:basedOn w:val="Normal"/>
    <w:next w:val="Normal"/>
    <w:pPr>
      <w:spacing w:before="0" w:line="240" w:lineRule="auto"/>
    </w:pPr>
    <w:rPr>
      <w:rFonts w:ascii="Economica" w:cs="Economica" w:eastAsia="Economica" w:hAnsi="Economica"/>
      <w:color w:val="3c78d8"/>
      <w:sz w:val="36"/>
      <w:szCs w:val="3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5.jp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conomica-regular.ttf"/><Relationship Id="rId2" Type="http://schemas.openxmlformats.org/officeDocument/2006/relationships/font" Target="fonts/Economica-bold.ttf"/><Relationship Id="rId3" Type="http://schemas.openxmlformats.org/officeDocument/2006/relationships/font" Target="fonts/Economica-italic.ttf"/><Relationship Id="rId4" Type="http://schemas.openxmlformats.org/officeDocument/2006/relationships/font" Target="fonts/Economica-boldItalic.ttf"/><Relationship Id="rId5" Type="http://schemas.openxmlformats.org/officeDocument/2006/relationships/font" Target="fonts/GillSans-regular.ttf"/><Relationship Id="rId6" Type="http://schemas.openxmlformats.org/officeDocument/2006/relationships/font" Target="fonts/Gill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