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F4D2" w14:textId="4D4EE941" w:rsidR="00921341" w:rsidRPr="003D0574" w:rsidRDefault="00A950A6" w:rsidP="00C5667C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RESOLUCIÓN DE </w:t>
      </w:r>
      <w:r w:rsidR="00F064B2">
        <w:rPr>
          <w:rFonts w:cstheme="minorHAnsi"/>
          <w:b/>
          <w:sz w:val="24"/>
          <w:szCs w:val="24"/>
        </w:rPr>
        <w:t>22</w:t>
      </w:r>
      <w:r>
        <w:rPr>
          <w:rFonts w:cstheme="minorHAnsi"/>
          <w:b/>
          <w:sz w:val="24"/>
          <w:szCs w:val="24"/>
        </w:rPr>
        <w:t xml:space="preserve"> DE </w:t>
      </w:r>
      <w:r w:rsidR="00F064B2">
        <w:rPr>
          <w:rFonts w:cstheme="minorHAnsi"/>
          <w:b/>
          <w:sz w:val="24"/>
          <w:szCs w:val="24"/>
        </w:rPr>
        <w:t>MAYO</w:t>
      </w:r>
      <w:r>
        <w:rPr>
          <w:rFonts w:cstheme="minorHAnsi"/>
          <w:b/>
          <w:sz w:val="24"/>
          <w:szCs w:val="24"/>
        </w:rPr>
        <w:t xml:space="preserve"> DE 202</w:t>
      </w:r>
      <w:r w:rsidR="00F064B2">
        <w:rPr>
          <w:rFonts w:cstheme="minorHAnsi"/>
          <w:b/>
          <w:sz w:val="24"/>
          <w:szCs w:val="24"/>
        </w:rPr>
        <w:t>5</w:t>
      </w:r>
      <w:r w:rsidR="00C565A6">
        <w:rPr>
          <w:rFonts w:cstheme="minorHAnsi"/>
          <w:b/>
          <w:sz w:val="24"/>
          <w:szCs w:val="24"/>
        </w:rPr>
        <w:t xml:space="preserve"> DE LA DIRECCIÓN PROVINCIAL DE EDUCACIÓN DE </w:t>
      </w:r>
      <w:r w:rsidR="00F064B2">
        <w:rPr>
          <w:rFonts w:cstheme="minorHAnsi"/>
          <w:b/>
          <w:sz w:val="24"/>
          <w:szCs w:val="24"/>
        </w:rPr>
        <w:t>PALENCIA POR</w:t>
      </w:r>
      <w:r w:rsidR="00C565A6">
        <w:rPr>
          <w:rFonts w:cstheme="minorHAnsi"/>
          <w:b/>
          <w:sz w:val="24"/>
          <w:szCs w:val="24"/>
        </w:rPr>
        <w:t xml:space="preserve"> LA QUE SE DETERMINAN LAS UNIDADES TERRITORIALES DE ADMISIÓN</w:t>
      </w:r>
      <w:r w:rsidR="00F064B2">
        <w:rPr>
          <w:rFonts w:cstheme="minorHAnsi"/>
          <w:b/>
          <w:sz w:val="24"/>
          <w:szCs w:val="24"/>
        </w:rPr>
        <w:t xml:space="preserve"> (UTA)</w:t>
      </w:r>
      <w:r w:rsidR="00C565A6">
        <w:rPr>
          <w:rFonts w:cstheme="minorHAnsi"/>
          <w:b/>
          <w:sz w:val="24"/>
          <w:szCs w:val="24"/>
        </w:rPr>
        <w:t xml:space="preserve"> DE CICLOS FORMATIVOS DE GRADO BÁSICO EN LOS CENTROS DOCENTES SOSTENIDOS CON FONDOS PÚBLICOS EN LA PROVINCI</w:t>
      </w:r>
      <w:r w:rsidR="00C835AD">
        <w:rPr>
          <w:rFonts w:cstheme="minorHAnsi"/>
          <w:b/>
          <w:sz w:val="24"/>
          <w:szCs w:val="24"/>
        </w:rPr>
        <w:t>A DE PALENCIA PARA EL CURSO 202</w:t>
      </w:r>
      <w:r w:rsidR="00F064B2">
        <w:rPr>
          <w:rFonts w:cstheme="minorHAnsi"/>
          <w:b/>
          <w:sz w:val="24"/>
          <w:szCs w:val="24"/>
        </w:rPr>
        <w:t>5</w:t>
      </w:r>
      <w:r w:rsidR="00C835AD">
        <w:rPr>
          <w:rFonts w:cstheme="minorHAnsi"/>
          <w:b/>
          <w:sz w:val="24"/>
          <w:szCs w:val="24"/>
        </w:rPr>
        <w:t>/202</w:t>
      </w:r>
      <w:r w:rsidR="00F064B2">
        <w:rPr>
          <w:rFonts w:cstheme="minorHAnsi"/>
          <w:b/>
          <w:sz w:val="24"/>
          <w:szCs w:val="24"/>
        </w:rPr>
        <w:t>6</w:t>
      </w:r>
    </w:p>
    <w:p w14:paraId="208FF4EE" w14:textId="6288E66B" w:rsidR="00921341" w:rsidRPr="00C44159" w:rsidRDefault="00921341" w:rsidP="00C93A3B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 w:rsidRPr="00C44159">
        <w:rPr>
          <w:rFonts w:cstheme="minorHAnsi"/>
          <w:sz w:val="24"/>
          <w:szCs w:val="24"/>
        </w:rPr>
        <w:t xml:space="preserve">El </w:t>
      </w:r>
      <w:r w:rsidR="00C06E73">
        <w:rPr>
          <w:rFonts w:cstheme="minorHAnsi"/>
          <w:sz w:val="24"/>
          <w:szCs w:val="24"/>
        </w:rPr>
        <w:t xml:space="preserve">apartado </w:t>
      </w:r>
      <w:r w:rsidR="00A950A6">
        <w:rPr>
          <w:rFonts w:cstheme="minorHAnsi"/>
          <w:i/>
          <w:sz w:val="24"/>
          <w:szCs w:val="24"/>
        </w:rPr>
        <w:t>quinto</w:t>
      </w:r>
      <w:r w:rsidR="00C06E73">
        <w:rPr>
          <w:rFonts w:cstheme="minorHAnsi"/>
          <w:sz w:val="24"/>
          <w:szCs w:val="24"/>
        </w:rPr>
        <w:t xml:space="preserve"> </w:t>
      </w:r>
      <w:r w:rsidR="00512C4F">
        <w:rPr>
          <w:rFonts w:cstheme="minorHAnsi"/>
          <w:sz w:val="24"/>
          <w:szCs w:val="24"/>
        </w:rPr>
        <w:t xml:space="preserve">de la Resolución de </w:t>
      </w:r>
      <w:r w:rsidR="00F064B2">
        <w:rPr>
          <w:rFonts w:cstheme="minorHAnsi"/>
          <w:sz w:val="24"/>
          <w:szCs w:val="24"/>
        </w:rPr>
        <w:t>10</w:t>
      </w:r>
      <w:r w:rsidR="00A950A6">
        <w:rPr>
          <w:rFonts w:cstheme="minorHAnsi"/>
          <w:sz w:val="24"/>
          <w:szCs w:val="24"/>
        </w:rPr>
        <w:t xml:space="preserve"> de</w:t>
      </w:r>
      <w:r w:rsidR="00F064B2">
        <w:rPr>
          <w:rFonts w:cstheme="minorHAnsi"/>
          <w:sz w:val="24"/>
          <w:szCs w:val="24"/>
        </w:rPr>
        <w:t xml:space="preserve"> abril</w:t>
      </w:r>
      <w:r w:rsidR="00A950A6">
        <w:rPr>
          <w:rFonts w:cstheme="minorHAnsi"/>
          <w:sz w:val="24"/>
          <w:szCs w:val="24"/>
        </w:rPr>
        <w:t xml:space="preserve"> de 202</w:t>
      </w:r>
      <w:r w:rsidR="00F064B2">
        <w:rPr>
          <w:rFonts w:cstheme="minorHAnsi"/>
          <w:sz w:val="24"/>
          <w:szCs w:val="24"/>
        </w:rPr>
        <w:t>5</w:t>
      </w:r>
      <w:r w:rsidR="00512C4F">
        <w:rPr>
          <w:rFonts w:cstheme="minorHAnsi"/>
          <w:sz w:val="24"/>
          <w:szCs w:val="24"/>
        </w:rPr>
        <w:t xml:space="preserve"> de la Dirección General de </w:t>
      </w:r>
      <w:r w:rsidR="00C565A6">
        <w:rPr>
          <w:rFonts w:cstheme="minorHAnsi"/>
          <w:sz w:val="24"/>
          <w:szCs w:val="24"/>
        </w:rPr>
        <w:t xml:space="preserve">Formación Profesional y Régimen Especial, </w:t>
      </w:r>
      <w:r w:rsidR="00512C4F">
        <w:rPr>
          <w:rFonts w:cstheme="minorHAnsi"/>
          <w:sz w:val="24"/>
          <w:szCs w:val="24"/>
        </w:rPr>
        <w:t xml:space="preserve"> por la que se concreta </w:t>
      </w:r>
      <w:r w:rsidR="00C565A6">
        <w:rPr>
          <w:rFonts w:cstheme="minorHAnsi"/>
          <w:sz w:val="24"/>
          <w:szCs w:val="24"/>
        </w:rPr>
        <w:t>la gestión</w:t>
      </w:r>
      <w:r w:rsidR="00512C4F">
        <w:rPr>
          <w:rFonts w:cstheme="minorHAnsi"/>
          <w:sz w:val="24"/>
          <w:szCs w:val="24"/>
        </w:rPr>
        <w:t xml:space="preserve"> de</w:t>
      </w:r>
      <w:r w:rsidR="00C565A6">
        <w:rPr>
          <w:rFonts w:cstheme="minorHAnsi"/>
          <w:sz w:val="24"/>
          <w:szCs w:val="24"/>
        </w:rPr>
        <w:t>l proceso de</w:t>
      </w:r>
      <w:r w:rsidR="00D5299D">
        <w:rPr>
          <w:rFonts w:cstheme="minorHAnsi"/>
          <w:sz w:val="24"/>
          <w:szCs w:val="24"/>
        </w:rPr>
        <w:t xml:space="preserve"> admisión </w:t>
      </w:r>
      <w:r w:rsidR="00C565A6">
        <w:rPr>
          <w:rFonts w:cstheme="minorHAnsi"/>
          <w:sz w:val="24"/>
          <w:szCs w:val="24"/>
        </w:rPr>
        <w:t xml:space="preserve">del alumnado </w:t>
      </w:r>
      <w:r w:rsidR="00F064B2">
        <w:rPr>
          <w:rFonts w:cstheme="minorHAnsi"/>
          <w:sz w:val="24"/>
          <w:szCs w:val="24"/>
        </w:rPr>
        <w:t xml:space="preserve">a los ciclos formativos y cursos de especialización en modalidad presencial en centros docentes sostenidos con fondos públicos de la </w:t>
      </w:r>
      <w:r w:rsidR="00512C4F">
        <w:rPr>
          <w:rFonts w:cstheme="minorHAnsi"/>
          <w:sz w:val="24"/>
          <w:szCs w:val="24"/>
        </w:rPr>
        <w:t>Comunidad de Castilla y Le</w:t>
      </w:r>
      <w:r w:rsidR="00A950A6">
        <w:rPr>
          <w:rFonts w:cstheme="minorHAnsi"/>
          <w:sz w:val="24"/>
          <w:szCs w:val="24"/>
        </w:rPr>
        <w:t>ón, para el curso académico 202</w:t>
      </w:r>
      <w:r w:rsidR="00F064B2">
        <w:rPr>
          <w:rFonts w:cstheme="minorHAnsi"/>
          <w:sz w:val="24"/>
          <w:szCs w:val="24"/>
        </w:rPr>
        <w:t>5</w:t>
      </w:r>
      <w:r w:rsidR="00A950A6">
        <w:rPr>
          <w:rFonts w:cstheme="minorHAnsi"/>
          <w:sz w:val="24"/>
          <w:szCs w:val="24"/>
        </w:rPr>
        <w:t>/202</w:t>
      </w:r>
      <w:r w:rsidR="00F064B2">
        <w:rPr>
          <w:rFonts w:cstheme="minorHAnsi"/>
          <w:sz w:val="24"/>
          <w:szCs w:val="24"/>
        </w:rPr>
        <w:t>6</w:t>
      </w:r>
      <w:r w:rsidR="00512C4F">
        <w:rPr>
          <w:rFonts w:cstheme="minorHAnsi"/>
          <w:sz w:val="24"/>
          <w:szCs w:val="24"/>
        </w:rPr>
        <w:t xml:space="preserve">, </w:t>
      </w:r>
      <w:r w:rsidRPr="00CF1062">
        <w:rPr>
          <w:rFonts w:cstheme="minorHAnsi"/>
          <w:sz w:val="24"/>
          <w:szCs w:val="24"/>
        </w:rPr>
        <w:t xml:space="preserve">establece </w:t>
      </w:r>
      <w:r w:rsidR="00BA0653">
        <w:rPr>
          <w:rFonts w:cstheme="minorHAnsi"/>
          <w:sz w:val="24"/>
          <w:szCs w:val="24"/>
        </w:rPr>
        <w:t xml:space="preserve">que las </w:t>
      </w:r>
      <w:r w:rsidR="00512C4F" w:rsidRPr="00C44159">
        <w:rPr>
          <w:rFonts w:cstheme="minorHAnsi"/>
          <w:sz w:val="24"/>
          <w:szCs w:val="24"/>
        </w:rPr>
        <w:t>Direccion</w:t>
      </w:r>
      <w:r w:rsidR="00512C4F">
        <w:rPr>
          <w:rFonts w:cstheme="minorHAnsi"/>
          <w:sz w:val="24"/>
          <w:szCs w:val="24"/>
        </w:rPr>
        <w:t>es</w:t>
      </w:r>
      <w:r w:rsidRPr="00C44159">
        <w:rPr>
          <w:rFonts w:cstheme="minorHAnsi"/>
          <w:sz w:val="24"/>
          <w:szCs w:val="24"/>
        </w:rPr>
        <w:t xml:space="preserve"> Provincial</w:t>
      </w:r>
      <w:r w:rsidR="00512C4F">
        <w:rPr>
          <w:rFonts w:cstheme="minorHAnsi"/>
          <w:sz w:val="24"/>
          <w:szCs w:val="24"/>
        </w:rPr>
        <w:t>es</w:t>
      </w:r>
      <w:r w:rsidRPr="00C44159">
        <w:rPr>
          <w:rFonts w:cstheme="minorHAnsi"/>
          <w:sz w:val="24"/>
          <w:szCs w:val="24"/>
        </w:rPr>
        <w:t xml:space="preserve"> de Educación, </w:t>
      </w:r>
      <w:r w:rsidR="00C565A6">
        <w:rPr>
          <w:rFonts w:cstheme="minorHAnsi"/>
          <w:sz w:val="24"/>
          <w:szCs w:val="24"/>
        </w:rPr>
        <w:t>determinarán mediante resolución</w:t>
      </w:r>
      <w:r w:rsidR="00D5299D">
        <w:rPr>
          <w:rFonts w:cstheme="minorHAnsi"/>
          <w:sz w:val="24"/>
          <w:szCs w:val="24"/>
        </w:rPr>
        <w:t>,</w:t>
      </w:r>
      <w:r w:rsidR="00C565A6">
        <w:rPr>
          <w:rFonts w:cstheme="minorHAnsi"/>
          <w:sz w:val="24"/>
          <w:szCs w:val="24"/>
        </w:rPr>
        <w:t xml:space="preserve"> las </w:t>
      </w:r>
      <w:r w:rsidR="00512C4F">
        <w:rPr>
          <w:rFonts w:cstheme="minorHAnsi"/>
          <w:sz w:val="24"/>
          <w:szCs w:val="24"/>
        </w:rPr>
        <w:t xml:space="preserve">Unidades Territoriales de Admisión </w:t>
      </w:r>
      <w:r w:rsidR="00C565A6">
        <w:rPr>
          <w:rFonts w:cstheme="minorHAnsi"/>
          <w:sz w:val="24"/>
          <w:szCs w:val="24"/>
        </w:rPr>
        <w:t>en</w:t>
      </w:r>
      <w:r w:rsidR="00512C4F">
        <w:rPr>
          <w:rFonts w:cstheme="minorHAnsi"/>
          <w:sz w:val="24"/>
          <w:szCs w:val="24"/>
        </w:rPr>
        <w:t xml:space="preserve"> ciclo</w:t>
      </w:r>
      <w:r w:rsidR="00C565A6">
        <w:rPr>
          <w:rFonts w:cstheme="minorHAnsi"/>
          <w:sz w:val="24"/>
          <w:szCs w:val="24"/>
        </w:rPr>
        <w:t>s formativos de grado básico de los centros docentes de la provincia.</w:t>
      </w:r>
      <w:r w:rsidR="00512C4F">
        <w:rPr>
          <w:rFonts w:cstheme="minorHAnsi"/>
          <w:sz w:val="24"/>
          <w:szCs w:val="24"/>
        </w:rPr>
        <w:t xml:space="preserve"> </w:t>
      </w:r>
    </w:p>
    <w:p w14:paraId="4DB423BB" w14:textId="77777777" w:rsidR="00C5667C" w:rsidRDefault="00921341" w:rsidP="00C5667C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 w:rsidRPr="00C44159">
        <w:rPr>
          <w:rFonts w:cstheme="minorHAnsi"/>
          <w:sz w:val="24"/>
          <w:szCs w:val="24"/>
        </w:rPr>
        <w:t xml:space="preserve">En consecuencia y de acuerdo con lo dispuesto en la citada </w:t>
      </w:r>
      <w:r w:rsidR="00512C4F">
        <w:rPr>
          <w:rFonts w:cstheme="minorHAnsi"/>
          <w:sz w:val="24"/>
          <w:szCs w:val="24"/>
        </w:rPr>
        <w:t>Resolución</w:t>
      </w:r>
      <w:r w:rsidRPr="00C44159">
        <w:rPr>
          <w:rFonts w:cstheme="minorHAnsi"/>
          <w:sz w:val="24"/>
          <w:szCs w:val="24"/>
        </w:rPr>
        <w:t xml:space="preserve">, esta Dirección Provincial, </w:t>
      </w:r>
    </w:p>
    <w:p w14:paraId="12CB8B89" w14:textId="77777777" w:rsidR="00C565A6" w:rsidRDefault="00C565A6" w:rsidP="00C565A6">
      <w:pPr>
        <w:spacing w:before="120" w:after="120"/>
        <w:ind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RESUEL</w:t>
      </w:r>
      <w:r w:rsidR="00D5299D">
        <w:rPr>
          <w:rFonts w:cstheme="minorHAnsi"/>
          <w:b/>
          <w:sz w:val="24"/>
          <w:szCs w:val="24"/>
        </w:rPr>
        <w:t>VE</w:t>
      </w:r>
      <w:r w:rsidRPr="00C565A6">
        <w:rPr>
          <w:rFonts w:cstheme="minorHAnsi"/>
          <w:b/>
          <w:sz w:val="24"/>
          <w:szCs w:val="24"/>
        </w:rPr>
        <w:t>:</w:t>
      </w:r>
    </w:p>
    <w:p w14:paraId="25B4CF01" w14:textId="77777777" w:rsidR="00D5299D" w:rsidRPr="00D5299D" w:rsidRDefault="00D5299D" w:rsidP="00D5299D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Aprobar  tres unidades territoriales según se detalla a continuación:</w:t>
      </w:r>
    </w:p>
    <w:p w14:paraId="247610BD" w14:textId="77777777" w:rsidR="00D5299D" w:rsidRPr="00D5299D" w:rsidRDefault="00D5299D" w:rsidP="00D5299D">
      <w:pPr>
        <w:pStyle w:val="Prrafodelista"/>
        <w:numPr>
          <w:ilvl w:val="0"/>
          <w:numId w:val="4"/>
        </w:numPr>
        <w:tabs>
          <w:tab w:val="left" w:pos="426"/>
        </w:tabs>
        <w:spacing w:before="120" w:after="120"/>
        <w:ind w:left="709" w:hanging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UTA</w:t>
      </w:r>
      <w:r w:rsidR="00C5667C" w:rsidRPr="00D5299D">
        <w:rPr>
          <w:rFonts w:cstheme="minorHAnsi"/>
          <w:b/>
          <w:sz w:val="24"/>
          <w:szCs w:val="24"/>
        </w:rPr>
        <w:t xml:space="preserve"> 1: TÉRMINO MUNICIPAL DE </w:t>
      </w:r>
      <w:r w:rsidR="00C44159" w:rsidRPr="00D5299D">
        <w:rPr>
          <w:rFonts w:cstheme="minorHAnsi"/>
          <w:b/>
          <w:sz w:val="24"/>
          <w:szCs w:val="24"/>
        </w:rPr>
        <w:t>PALENCIA</w:t>
      </w:r>
      <w:r w:rsidR="00C51C2F">
        <w:rPr>
          <w:rFonts w:cstheme="minorHAnsi"/>
          <w:b/>
          <w:sz w:val="24"/>
          <w:szCs w:val="24"/>
        </w:rPr>
        <w:t xml:space="preserve">  que comprende:</w:t>
      </w:r>
    </w:p>
    <w:p w14:paraId="606CDF0D" w14:textId="77777777" w:rsidR="00C44159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Palencia capital</w:t>
      </w:r>
    </w:p>
    <w:p w14:paraId="4BB5DEFF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Paredes</w:t>
      </w:r>
    </w:p>
    <w:p w14:paraId="1B38BE59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Carrión</w:t>
      </w:r>
    </w:p>
    <w:p w14:paraId="6AEB0A69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Saldaña</w:t>
      </w:r>
    </w:p>
    <w:p w14:paraId="55FB532E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Venta de Baños</w:t>
      </w:r>
    </w:p>
    <w:p w14:paraId="25B3016D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Villamuriel</w:t>
      </w:r>
      <w:r w:rsidR="00C51C2F">
        <w:rPr>
          <w:rFonts w:cstheme="minorHAnsi"/>
          <w:sz w:val="24"/>
          <w:szCs w:val="24"/>
        </w:rPr>
        <w:t xml:space="preserve"> de Cerrato</w:t>
      </w:r>
    </w:p>
    <w:p w14:paraId="5F4A73C9" w14:textId="77777777" w:rsidR="00C44159" w:rsidRPr="00D5299D" w:rsidRDefault="00D5299D" w:rsidP="00C5667C">
      <w:pPr>
        <w:pStyle w:val="Prrafodelista"/>
        <w:numPr>
          <w:ilvl w:val="0"/>
          <w:numId w:val="4"/>
        </w:numPr>
        <w:tabs>
          <w:tab w:val="left" w:pos="426"/>
        </w:tabs>
        <w:spacing w:before="120" w:after="120"/>
        <w:ind w:left="709" w:hanging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UTA</w:t>
      </w:r>
      <w:r w:rsidR="00C5667C" w:rsidRPr="00D5299D">
        <w:rPr>
          <w:rFonts w:cstheme="minorHAnsi"/>
          <w:b/>
          <w:sz w:val="24"/>
          <w:szCs w:val="24"/>
        </w:rPr>
        <w:t xml:space="preserve"> 2: TÉRMINO MUNICIPAL DE </w:t>
      </w:r>
      <w:r w:rsidR="00C44159" w:rsidRPr="00D5299D">
        <w:rPr>
          <w:rFonts w:cstheme="minorHAnsi"/>
          <w:b/>
          <w:sz w:val="24"/>
          <w:szCs w:val="24"/>
        </w:rPr>
        <w:t>GUARDO</w:t>
      </w:r>
    </w:p>
    <w:p w14:paraId="4648C0E8" w14:textId="77777777" w:rsidR="00D5299D" w:rsidRPr="00D5299D" w:rsidRDefault="00D5299D" w:rsidP="00C5667C">
      <w:pPr>
        <w:pStyle w:val="Prrafodelista"/>
        <w:numPr>
          <w:ilvl w:val="0"/>
          <w:numId w:val="4"/>
        </w:numPr>
        <w:tabs>
          <w:tab w:val="left" w:pos="426"/>
        </w:tabs>
        <w:spacing w:before="120" w:after="120"/>
        <w:ind w:left="709" w:hanging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UTA</w:t>
      </w:r>
      <w:r w:rsidRPr="00D5299D">
        <w:rPr>
          <w:rFonts w:cstheme="minorHAnsi"/>
          <w:b/>
          <w:sz w:val="24"/>
          <w:szCs w:val="24"/>
        </w:rPr>
        <w:t xml:space="preserve"> 3:</w:t>
      </w:r>
    </w:p>
    <w:p w14:paraId="701D6AC8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Aguilar</w:t>
      </w:r>
      <w:r w:rsidR="00C51C2F">
        <w:rPr>
          <w:rFonts w:cstheme="minorHAnsi"/>
          <w:sz w:val="24"/>
          <w:szCs w:val="24"/>
        </w:rPr>
        <w:t xml:space="preserve"> de Campoo</w:t>
      </w:r>
    </w:p>
    <w:p w14:paraId="33966714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Herrera de Pisuerga</w:t>
      </w:r>
    </w:p>
    <w:p w14:paraId="2BFD3DD0" w14:textId="77777777" w:rsidR="00D5299D" w:rsidRPr="00D5299D" w:rsidRDefault="00D5299D" w:rsidP="00D5299D">
      <w:pPr>
        <w:pStyle w:val="Prrafodelista"/>
        <w:numPr>
          <w:ilvl w:val="1"/>
          <w:numId w:val="5"/>
        </w:numPr>
        <w:tabs>
          <w:tab w:val="left" w:pos="426"/>
        </w:tabs>
        <w:spacing w:before="120" w:after="120"/>
        <w:jc w:val="both"/>
        <w:rPr>
          <w:rFonts w:cstheme="minorHAnsi"/>
          <w:sz w:val="24"/>
          <w:szCs w:val="24"/>
        </w:rPr>
      </w:pPr>
      <w:r w:rsidRPr="00D5299D">
        <w:rPr>
          <w:rFonts w:cstheme="minorHAnsi"/>
          <w:sz w:val="24"/>
          <w:szCs w:val="24"/>
        </w:rPr>
        <w:t>Cervera de Pisuerga</w:t>
      </w:r>
    </w:p>
    <w:p w14:paraId="2D391C58" w14:textId="77777777" w:rsidR="00D5299D" w:rsidRPr="00C51C2F" w:rsidRDefault="00C51C2F" w:rsidP="00C51C2F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 w:rsidRPr="00C51C2F">
        <w:rPr>
          <w:rFonts w:cstheme="minorHAnsi"/>
          <w:sz w:val="24"/>
          <w:szCs w:val="24"/>
        </w:rPr>
        <w:t xml:space="preserve">En relación a las UTAs 2 y 3, cuando se solicite un ciclo de grado básico cuya oferta no exista en dichas UTAs, se  considerará </w:t>
      </w:r>
      <w:r>
        <w:rPr>
          <w:rFonts w:cstheme="minorHAnsi"/>
          <w:sz w:val="24"/>
          <w:szCs w:val="24"/>
        </w:rPr>
        <w:t xml:space="preserve">al solicitante </w:t>
      </w:r>
      <w:r w:rsidRPr="00C51C2F">
        <w:rPr>
          <w:rFonts w:cstheme="minorHAnsi"/>
          <w:sz w:val="24"/>
          <w:szCs w:val="24"/>
        </w:rPr>
        <w:t>perteneciente a la UTA 1</w:t>
      </w:r>
    </w:p>
    <w:p w14:paraId="03013643" w14:textId="77777777" w:rsidR="00C51C2F" w:rsidRDefault="00C51C2F" w:rsidP="00C44159">
      <w:pPr>
        <w:pStyle w:val="Prrafodelista"/>
        <w:ind w:left="2136" w:firstLine="696"/>
        <w:rPr>
          <w:rFonts w:cstheme="minorHAnsi"/>
          <w:sz w:val="24"/>
          <w:szCs w:val="24"/>
        </w:rPr>
      </w:pPr>
    </w:p>
    <w:p w14:paraId="608B5718" w14:textId="41025650" w:rsidR="00C5667C" w:rsidRDefault="00135778" w:rsidP="00C44159">
      <w:pPr>
        <w:pStyle w:val="Prrafodelista"/>
        <w:ind w:left="2136" w:firstLine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Palencia, a </w:t>
      </w:r>
      <w:r w:rsidR="00F064B2">
        <w:rPr>
          <w:rFonts w:cstheme="minorHAnsi"/>
          <w:sz w:val="24"/>
          <w:szCs w:val="24"/>
        </w:rPr>
        <w:t>22</w:t>
      </w:r>
      <w:r w:rsidR="00A950A6">
        <w:rPr>
          <w:rFonts w:cstheme="minorHAnsi"/>
          <w:sz w:val="24"/>
          <w:szCs w:val="24"/>
        </w:rPr>
        <w:t xml:space="preserve"> de</w:t>
      </w:r>
      <w:r w:rsidR="00F064B2">
        <w:rPr>
          <w:rFonts w:cstheme="minorHAnsi"/>
          <w:sz w:val="24"/>
          <w:szCs w:val="24"/>
        </w:rPr>
        <w:t xml:space="preserve"> mayo</w:t>
      </w:r>
      <w:r w:rsidR="00A950A6">
        <w:rPr>
          <w:rFonts w:cstheme="minorHAnsi"/>
          <w:sz w:val="24"/>
          <w:szCs w:val="24"/>
        </w:rPr>
        <w:t xml:space="preserve"> de 202</w:t>
      </w:r>
      <w:r w:rsidR="00F064B2">
        <w:rPr>
          <w:rFonts w:cstheme="minorHAnsi"/>
          <w:sz w:val="24"/>
          <w:szCs w:val="24"/>
        </w:rPr>
        <w:t>5</w:t>
      </w:r>
    </w:p>
    <w:p w14:paraId="5C991ABF" w14:textId="77777777" w:rsidR="00C5667C" w:rsidRDefault="00C5667C" w:rsidP="00C44159">
      <w:pPr>
        <w:pStyle w:val="Prrafodelista"/>
        <w:ind w:left="2136" w:firstLine="696"/>
        <w:rPr>
          <w:rFonts w:cstheme="minorHAnsi"/>
          <w:sz w:val="24"/>
          <w:szCs w:val="24"/>
        </w:rPr>
      </w:pPr>
    </w:p>
    <w:p w14:paraId="78A3F8DC" w14:textId="77777777" w:rsidR="00A64C04" w:rsidRDefault="00135778" w:rsidP="00C51C2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</w:t>
      </w:r>
      <w:r w:rsidR="00C5667C" w:rsidRPr="00135778">
        <w:rPr>
          <w:rFonts w:cstheme="minorHAnsi"/>
          <w:sz w:val="24"/>
          <w:szCs w:val="24"/>
        </w:rPr>
        <w:t>EL DIRECTOR PROVINCIAL</w:t>
      </w:r>
      <w:r w:rsidRPr="00135778">
        <w:rPr>
          <w:rFonts w:cstheme="minorHAnsi"/>
          <w:sz w:val="24"/>
          <w:szCs w:val="24"/>
        </w:rPr>
        <w:t xml:space="preserve"> DE EDUCACIÓN</w:t>
      </w:r>
    </w:p>
    <w:p w14:paraId="458F0A34" w14:textId="77777777" w:rsidR="003F708F" w:rsidRPr="00C44159" w:rsidRDefault="00C51C2F" w:rsidP="00C51C2F">
      <w:pPr>
        <w:pStyle w:val="Prrafodelista"/>
        <w:spacing w:after="0"/>
        <w:ind w:left="2136" w:firstLine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921341" w:rsidRPr="00C44159">
        <w:rPr>
          <w:rFonts w:cstheme="minorHAnsi"/>
          <w:sz w:val="24"/>
          <w:szCs w:val="24"/>
        </w:rPr>
        <w:t xml:space="preserve">do.: </w:t>
      </w:r>
      <w:r w:rsidR="00C5667C">
        <w:rPr>
          <w:rFonts w:cstheme="minorHAnsi"/>
          <w:sz w:val="24"/>
          <w:szCs w:val="24"/>
        </w:rPr>
        <w:t>Sabino Herrero del Campo</w:t>
      </w:r>
    </w:p>
    <w:sectPr w:rsidR="003F708F" w:rsidRPr="00C44159" w:rsidSect="00C51C2F">
      <w:headerReference w:type="default" r:id="rId8"/>
      <w:footerReference w:type="default" r:id="rId9"/>
      <w:pgSz w:w="11906" w:h="16838"/>
      <w:pgMar w:top="2385" w:right="1701" w:bottom="1134" w:left="1701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4F2C" w14:textId="77777777" w:rsidR="004120A5" w:rsidRDefault="004120A5" w:rsidP="00921341">
      <w:pPr>
        <w:spacing w:after="0" w:line="240" w:lineRule="auto"/>
      </w:pPr>
      <w:r>
        <w:separator/>
      </w:r>
    </w:p>
  </w:endnote>
  <w:endnote w:type="continuationSeparator" w:id="0">
    <w:p w14:paraId="5C8676D1" w14:textId="77777777" w:rsidR="004120A5" w:rsidRDefault="004120A5" w:rsidP="009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BAD8" w14:textId="77777777" w:rsidR="00921341" w:rsidRDefault="00921341" w:rsidP="00921341">
    <w:pPr>
      <w:pStyle w:val="Piedepgina"/>
      <w:jc w:val="center"/>
      <w:rPr>
        <w:rFonts w:ascii="Arial" w:hAnsi="Arial" w:cs="Arial"/>
        <w:color w:val="A6A6A6"/>
        <w:sz w:val="16"/>
        <w:szCs w:val="16"/>
      </w:rPr>
    </w:pPr>
  </w:p>
  <w:p w14:paraId="2F219795" w14:textId="77777777" w:rsidR="00921341" w:rsidRDefault="00921341" w:rsidP="00921341">
    <w:pPr>
      <w:pStyle w:val="Piedepgina"/>
      <w:jc w:val="center"/>
      <w:rPr>
        <w:rFonts w:ascii="Arial" w:hAnsi="Arial" w:cs="Arial"/>
        <w:color w:val="A6A6A6"/>
        <w:sz w:val="16"/>
        <w:szCs w:val="16"/>
      </w:rPr>
    </w:pPr>
  </w:p>
  <w:p w14:paraId="36C101ED" w14:textId="77777777" w:rsidR="00921341" w:rsidRDefault="00921341" w:rsidP="00921341">
    <w:pPr>
      <w:pStyle w:val="Piedepgina"/>
      <w:jc w:val="center"/>
      <w:rPr>
        <w:rFonts w:ascii="Arial" w:hAnsi="Arial" w:cs="Arial"/>
        <w:color w:val="A6A6A6"/>
        <w:sz w:val="16"/>
        <w:szCs w:val="16"/>
      </w:rPr>
    </w:pPr>
  </w:p>
  <w:p w14:paraId="2573AFED" w14:textId="227AA52B" w:rsidR="00921341" w:rsidRPr="00826986" w:rsidRDefault="00921341" w:rsidP="00921341">
    <w:pPr>
      <w:pStyle w:val="Piedepgina"/>
      <w:jc w:val="center"/>
      <w:rPr>
        <w:rFonts w:ascii="Arial" w:hAnsi="Arial" w:cs="Arial"/>
        <w:color w:val="A6A6A6"/>
        <w:sz w:val="16"/>
        <w:szCs w:val="16"/>
      </w:rPr>
    </w:pPr>
    <w:r w:rsidRPr="00826986">
      <w:rPr>
        <w:rFonts w:ascii="Arial" w:hAnsi="Arial" w:cs="Arial"/>
        <w:color w:val="A6A6A6"/>
        <w:sz w:val="16"/>
        <w:szCs w:val="16"/>
      </w:rPr>
      <w:t xml:space="preserve">Avda. de Castilla </w:t>
    </w:r>
    <w:r w:rsidR="0000710D" w:rsidRPr="00826986">
      <w:rPr>
        <w:rFonts w:ascii="Arial" w:hAnsi="Arial" w:cs="Arial"/>
        <w:color w:val="A6A6A6"/>
        <w:sz w:val="16"/>
        <w:szCs w:val="16"/>
      </w:rPr>
      <w:t>nº 85</w:t>
    </w:r>
    <w:r>
      <w:rPr>
        <w:rFonts w:ascii="Arial" w:hAnsi="Arial" w:cs="Arial"/>
        <w:color w:val="A6A6A6"/>
        <w:sz w:val="16"/>
        <w:szCs w:val="16"/>
        <w:lang w:val="es-ES"/>
      </w:rPr>
      <w:t>.-</w:t>
    </w:r>
    <w:r w:rsidRPr="00826986">
      <w:rPr>
        <w:rFonts w:ascii="Arial" w:hAnsi="Arial" w:cs="Arial"/>
        <w:color w:val="A6A6A6"/>
        <w:sz w:val="16"/>
        <w:szCs w:val="16"/>
      </w:rPr>
      <w:t xml:space="preserve">   34005 PALENCIA .-Tef  979 74 28 58.-Fax 979 75 12 47</w:t>
    </w:r>
  </w:p>
  <w:p w14:paraId="6230CDDE" w14:textId="77777777" w:rsidR="00921341" w:rsidRDefault="00921341" w:rsidP="00921341">
    <w:pPr>
      <w:pStyle w:val="Piedepgina"/>
    </w:pPr>
  </w:p>
  <w:p w14:paraId="0556B563" w14:textId="77777777" w:rsidR="00921341" w:rsidRDefault="009213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528A3" w14:textId="77777777" w:rsidR="004120A5" w:rsidRDefault="004120A5" w:rsidP="00921341">
      <w:pPr>
        <w:spacing w:after="0" w:line="240" w:lineRule="auto"/>
      </w:pPr>
      <w:r>
        <w:separator/>
      </w:r>
    </w:p>
  </w:footnote>
  <w:footnote w:type="continuationSeparator" w:id="0">
    <w:p w14:paraId="01FAE2AD" w14:textId="77777777" w:rsidR="004120A5" w:rsidRDefault="004120A5" w:rsidP="0092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FEB9" w14:textId="77777777" w:rsidR="003D0574" w:rsidRDefault="003D05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32FD9F1" wp14:editId="0DC8F2FB">
          <wp:simplePos x="0" y="0"/>
          <wp:positionH relativeFrom="column">
            <wp:posOffset>-17145</wp:posOffset>
          </wp:positionH>
          <wp:positionV relativeFrom="paragraph">
            <wp:posOffset>-81280</wp:posOffset>
          </wp:positionV>
          <wp:extent cx="1940560" cy="936625"/>
          <wp:effectExtent l="0" t="0" r="2540" b="0"/>
          <wp:wrapThrough wrapText="bothSides">
            <wp:wrapPolygon edited="0">
              <wp:start x="0" y="0"/>
              <wp:lineTo x="0" y="21087"/>
              <wp:lineTo x="21416" y="21087"/>
              <wp:lineTo x="2141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AF631" w14:textId="77777777" w:rsidR="00921341" w:rsidRDefault="00921341" w:rsidP="00C51C2F">
    <w:pPr>
      <w:pStyle w:val="Encabezado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DC"/>
    <w:multiLevelType w:val="hybridMultilevel"/>
    <w:tmpl w:val="0AEAF942"/>
    <w:lvl w:ilvl="0" w:tplc="652E2C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2C0"/>
    <w:multiLevelType w:val="hybridMultilevel"/>
    <w:tmpl w:val="8D267E40"/>
    <w:lvl w:ilvl="0" w:tplc="CD98F31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0123F"/>
    <w:multiLevelType w:val="hybridMultilevel"/>
    <w:tmpl w:val="F3EAF10C"/>
    <w:lvl w:ilvl="0" w:tplc="8E7009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353B5"/>
    <w:multiLevelType w:val="hybridMultilevel"/>
    <w:tmpl w:val="27D6AAE0"/>
    <w:lvl w:ilvl="0" w:tplc="C05ABC9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CE129F"/>
    <w:multiLevelType w:val="hybridMultilevel"/>
    <w:tmpl w:val="2C60D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10477">
    <w:abstractNumId w:val="2"/>
  </w:num>
  <w:num w:numId="2" w16cid:durableId="700278871">
    <w:abstractNumId w:val="3"/>
  </w:num>
  <w:num w:numId="3" w16cid:durableId="538854420">
    <w:abstractNumId w:val="1"/>
  </w:num>
  <w:num w:numId="4" w16cid:durableId="1299726898">
    <w:abstractNumId w:val="0"/>
  </w:num>
  <w:num w:numId="5" w16cid:durableId="1273168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41"/>
    <w:rsid w:val="0000710D"/>
    <w:rsid w:val="00050BFC"/>
    <w:rsid w:val="00061AC8"/>
    <w:rsid w:val="00067145"/>
    <w:rsid w:val="000F270E"/>
    <w:rsid w:val="001353EB"/>
    <w:rsid w:val="00135778"/>
    <w:rsid w:val="00161ABA"/>
    <w:rsid w:val="003D0574"/>
    <w:rsid w:val="003F708F"/>
    <w:rsid w:val="004120A5"/>
    <w:rsid w:val="00435742"/>
    <w:rsid w:val="00512C4F"/>
    <w:rsid w:val="0052391C"/>
    <w:rsid w:val="00882C9B"/>
    <w:rsid w:val="008D4146"/>
    <w:rsid w:val="008F323C"/>
    <w:rsid w:val="00921341"/>
    <w:rsid w:val="00A47063"/>
    <w:rsid w:val="00A51724"/>
    <w:rsid w:val="00A64C04"/>
    <w:rsid w:val="00A950A6"/>
    <w:rsid w:val="00AA674E"/>
    <w:rsid w:val="00B535C3"/>
    <w:rsid w:val="00BA0653"/>
    <w:rsid w:val="00BC162E"/>
    <w:rsid w:val="00BC560F"/>
    <w:rsid w:val="00BC7A92"/>
    <w:rsid w:val="00C06E73"/>
    <w:rsid w:val="00C44159"/>
    <w:rsid w:val="00C51C2F"/>
    <w:rsid w:val="00C565A6"/>
    <w:rsid w:val="00C5667C"/>
    <w:rsid w:val="00C835AD"/>
    <w:rsid w:val="00C93A3B"/>
    <w:rsid w:val="00CF1062"/>
    <w:rsid w:val="00D346F3"/>
    <w:rsid w:val="00D46932"/>
    <w:rsid w:val="00D5299D"/>
    <w:rsid w:val="00EA1BFB"/>
    <w:rsid w:val="00F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ABA0D3"/>
  <w15:chartTrackingRefBased/>
  <w15:docId w15:val="{3615094B-8707-4B7C-8066-5B72070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341"/>
  </w:style>
  <w:style w:type="paragraph" w:styleId="Piedepgina">
    <w:name w:val="footer"/>
    <w:basedOn w:val="Normal"/>
    <w:link w:val="PiedepginaCar"/>
    <w:uiPriority w:val="99"/>
    <w:unhideWhenUsed/>
    <w:rsid w:val="00921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41"/>
  </w:style>
  <w:style w:type="paragraph" w:styleId="Prrafodelista">
    <w:name w:val="List Paragraph"/>
    <w:basedOn w:val="Normal"/>
    <w:uiPriority w:val="34"/>
    <w:qFormat/>
    <w:rsid w:val="00A64C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6D21-0975-4220-B856-E1CE343A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Mendez Liron</dc:creator>
  <cp:keywords/>
  <dc:description/>
  <cp:lastModifiedBy>Juan María Caminero Melero</cp:lastModifiedBy>
  <cp:revision>3</cp:revision>
  <cp:lastPrinted>2025-05-21T11:34:00Z</cp:lastPrinted>
  <dcterms:created xsi:type="dcterms:W3CDTF">2025-05-21T11:33:00Z</dcterms:created>
  <dcterms:modified xsi:type="dcterms:W3CDTF">2025-05-21T11:35:00Z</dcterms:modified>
</cp:coreProperties>
</file>