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3"/>
      </w:tblGrid>
      <w:tr w:rsidR="009E7DDC" w:rsidTr="008A5940">
        <w:tblPrEx>
          <w:tblCellMar>
            <w:top w:w="0" w:type="dxa"/>
            <w:bottom w:w="0" w:type="dxa"/>
          </w:tblCellMar>
        </w:tblPrEx>
        <w:trPr>
          <w:cantSplit/>
          <w:trHeight w:val="7911"/>
        </w:trPr>
        <w:tc>
          <w:tcPr>
            <w:tcW w:w="7033" w:type="dxa"/>
            <w:vAlign w:val="center"/>
          </w:tcPr>
          <w:p w:rsidR="009E7DDC" w:rsidRDefault="009E7DDC" w:rsidP="008A5940">
            <w:pPr>
              <w:pStyle w:val="Textoindependiente"/>
              <w:spacing w:before="60" w:after="60" w:line="0" w:lineRule="atLeast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521970</wp:posOffset>
                      </wp:positionV>
                      <wp:extent cx="4287520" cy="4903470"/>
                      <wp:effectExtent l="8255" t="6985" r="9525" b="13970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7520" cy="4903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DDC" w:rsidRPr="00D60803" w:rsidRDefault="009E7DDC" w:rsidP="009E7DDC">
                                  <w:pPr>
                                    <w:pStyle w:val="Textoindependiente2"/>
                                    <w:spacing w:before="60" w:after="120"/>
                                    <w:ind w:left="-74" w:firstLine="74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color w:val="000066"/>
                                      <w:sz w:val="18"/>
                                      <w:szCs w:val="18"/>
                                    </w:rPr>
                                  </w:pPr>
                                  <w:r w:rsidRPr="00D60803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color w:val="000066"/>
                                      <w:sz w:val="18"/>
                                      <w:szCs w:val="18"/>
                                    </w:rPr>
                                    <w:pict>
                                      <v:shapetype id="_x0000_t172" coordsize="21600,21600" o:spt="172" adj="12000" path="m0@0l21600,m,21600l21600@1e">
                                        <v:formulas>
                                          <v:f eqn="val #0"/>
                                          <v:f eqn="sum 21600 0 @0"/>
                                          <v:f eqn="prod #0 1 2"/>
                                          <v:f eqn="sum @2 10800 0"/>
                                          <v:f eqn="prod @1 1 2"/>
                                          <v:f eqn="sum @4 10800 0"/>
                                        </v:formulas>
                                        <v:path textpathok="t" o:connecttype="custom" o:connectlocs="10800,@2;0,@3;10800,@5;21600,@4" o:connectangles="270,180,90,0"/>
                                        <v:textpath on="t" fitshape="t"/>
                                        <v:handles>
                                          <v:h position="topLeft,#0" yrange="0,15429"/>
                                        </v:handles>
                                        <o:lock v:ext="edit" text="t" shapetype="t"/>
                                      </v:shapetype>
                                      <v:shape id="_x0000_i1027" type="#_x0000_t172" style="width:200.4pt;height:38.15pt" adj="6924" fillcolor="#60c" strokecolor="#c9f">
                                        <v:fill color2="#c0c" focus="100%" type="gradient"/>
                                        <v:shadow on="t" color="#99f" opacity="52429f" offset="3pt,3pt"/>
                                        <v:textpath style="font-family:&quot;Impact&quot;;font-size:16pt;v-text-kern:t" trim="t" fitpath="t" string="Opiniones del profesorado"/>
                                      </v:shape>
                                    </w:pict>
                                  </w:r>
                                </w:p>
                                <w:p w:rsidR="009E7DDC" w:rsidRPr="00D60803" w:rsidRDefault="009E7DDC" w:rsidP="009E7DDC">
                                  <w:pPr>
                                    <w:pStyle w:val="Textoindependiente2"/>
                                    <w:spacing w:before="60" w:after="120"/>
                                    <w:ind w:left="-74" w:firstLine="74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D60803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Los profesores que han aplicado el Galilei:</w:t>
                                  </w:r>
                                </w:p>
                                <w:p w:rsidR="009E7DDC" w:rsidRPr="00D60803" w:rsidRDefault="009E7DDC" w:rsidP="009E7DDC">
                                  <w:pPr>
                                    <w:pStyle w:val="Textoindependiente2"/>
                                    <w:numPr>
                                      <w:ilvl w:val="0"/>
                                      <w:numId w:val="5"/>
                                    </w:numPr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D60803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Valoran con más de un 8 sobre 10 los contenidos y actividades, la metodología y su satisfacción con el programa.</w:t>
                                  </w:r>
                                </w:p>
                                <w:p w:rsidR="009E7DDC" w:rsidRPr="00D60803" w:rsidRDefault="009E7DDC" w:rsidP="009E7DDC">
                                  <w:pPr>
                                    <w:pStyle w:val="Textoindependiente2"/>
                                    <w:numPr>
                                      <w:ilvl w:val="0"/>
                                      <w:numId w:val="5"/>
                                    </w:numPr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D60803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Consideran que a sus alumnos les hace tomar conciencia de actitudes y hábitos y les da recursos para obtener lo mejor de sí mismos. </w:t>
                                  </w:r>
                                </w:p>
                                <w:p w:rsidR="009E7DDC" w:rsidRPr="00D60803" w:rsidRDefault="009E7DDC" w:rsidP="009E7DDC">
                                  <w:pPr>
                                    <w:pStyle w:val="Textoindependiente2"/>
                                    <w:numPr>
                                      <w:ilvl w:val="0"/>
                                      <w:numId w:val="5"/>
                                    </w:numPr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D60803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Favorece la cohesión de grupo y el sentimiento de pertenencia al centro.</w:t>
                                  </w:r>
                                </w:p>
                                <w:p w:rsidR="009E7DDC" w:rsidRPr="00D60803" w:rsidRDefault="009E7DDC" w:rsidP="009E7DDC">
                                  <w:pPr>
                                    <w:pStyle w:val="Textoindependiente2"/>
                                    <w:numPr>
                                      <w:ilvl w:val="0"/>
                                      <w:numId w:val="5"/>
                                    </w:numPr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D60803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El 100% recomiendan a otros compañeros realizarlo.</w:t>
                                  </w:r>
                                </w:p>
                                <w:p w:rsidR="009E7DDC" w:rsidRPr="00D60803" w:rsidRDefault="009E7DDC" w:rsidP="009E7DDC">
                                  <w:pPr>
                                    <w:pStyle w:val="Textoindependiente2"/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color w:val="000066"/>
                                      <w:sz w:val="18"/>
                                      <w:szCs w:val="18"/>
                                    </w:rPr>
                                  </w:pPr>
                                  <w:r w:rsidRPr="00D60803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color w:val="000066"/>
                                      <w:sz w:val="18"/>
                                      <w:szCs w:val="18"/>
                                    </w:rPr>
                                    <w:pict>
                                      <v:shape id="_x0000_i1028" type="#_x0000_t172" style="width:200.4pt;height:35.45pt" adj="6924" fillcolor="#60c" strokecolor="#c9f">
                                        <v:fill color2="#c0c" focus="100%" type="gradient"/>
                                        <v:shadow on="t" color="#99f" opacity="52429f" offset="3pt,3pt"/>
                                        <v:textpath style="font-family:&quot;Impact&quot;;font-size:16pt;v-text-kern:t" trim="t" fitpath="t" string="Opiniones del alumnado"/>
                                      </v:shape>
                                    </w:pict>
                                  </w:r>
                                </w:p>
                                <w:p w:rsidR="009E7DDC" w:rsidRPr="006D73B1" w:rsidRDefault="009E7DDC" w:rsidP="009E7DDC">
                                  <w:pPr>
                                    <w:pStyle w:val="Textoindependiente2"/>
                                    <w:numPr>
                                      <w:ilvl w:val="0"/>
                                      <w:numId w:val="4"/>
                                    </w:numPr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Más del 70% cree que ha aprendido bastante o mucho cómo</w:t>
                                  </w:r>
                                  <w:r w:rsidRPr="006D73B1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tomar decisiones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y que lo que han aprendido es útil para su vida diaria</w:t>
                                  </w:r>
                                  <w:r w:rsidRPr="006D73B1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:rsidR="009E7DDC" w:rsidRDefault="009E7DDC" w:rsidP="009E7DDC">
                                  <w:pPr>
                                    <w:pStyle w:val="Textoindependiente2"/>
                                    <w:numPr>
                                      <w:ilvl w:val="0"/>
                                      <w:numId w:val="4"/>
                                    </w:numPr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6D73B1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Más del 60% considera que ha aprendido bastante o mucho cómo controlar su ira, cómo resolver conflictos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Pr="006D73B1"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cómo ocupar su tiempo libre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9E7DDC" w:rsidRPr="006D73B1" w:rsidRDefault="009E7DDC" w:rsidP="009E7DDC">
                                  <w:pPr>
                                    <w:pStyle w:val="Textoindependiente2"/>
                                    <w:numPr>
                                      <w:ilvl w:val="0"/>
                                      <w:numId w:val="4"/>
                                    </w:numPr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Más del 60% está bastante o muy satisfecho de haber participado en el programa.</w:t>
                                  </w:r>
                                </w:p>
                                <w:p w:rsidR="009E7DDC" w:rsidRPr="002B0901" w:rsidRDefault="009E7DDC" w:rsidP="009E7DDC">
                                  <w:pPr>
                                    <w:pStyle w:val="Textoindependiente2"/>
                                    <w:spacing w:before="60" w:after="120"/>
                                    <w:jc w:val="both"/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E7DDC" w:rsidRDefault="009E7DDC" w:rsidP="009E7D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26" style="position:absolute;left:0;text-align:left;margin-left:24.2pt;margin-top:41.1pt;width:337.6pt;height:3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">
                      <v:textbox>
                        <w:txbxContent>
                          <w:p w:rsidR="009E7DDC" w:rsidRPr="00D60803" w:rsidRDefault="009E7DDC" w:rsidP="009E7DDC">
                            <w:pPr>
                              <w:pStyle w:val="Textoindependiente2"/>
                              <w:spacing w:before="60" w:after="120"/>
                              <w:ind w:left="-74" w:firstLine="74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color w:val="000066"/>
                                <w:sz w:val="18"/>
                                <w:szCs w:val="18"/>
                              </w:rPr>
                            </w:pPr>
                            <w:r w:rsidRPr="00D60803">
                              <w:rPr>
                                <w:rFonts w:ascii="Trebuchet MS" w:hAnsi="Trebuchet MS"/>
                                <w:b w:val="0"/>
                                <w:bCs w:val="0"/>
                                <w:color w:val="000066"/>
                                <w:sz w:val="18"/>
                                <w:szCs w:val="18"/>
                              </w:rPr>
                              <w:pict>
                                <v:shape id="_x0000_i1027" type="#_x0000_t172" style="width:200.4pt;height:38.15pt" adj="6924" fillcolor="#60c" strokecolor="#c9f">
                                  <v:fill color2="#c0c" focus="100%" type="gradient"/>
                                  <v:shadow on="t" color="#99f" opacity="52429f" offset="3pt,3pt"/>
                                  <v:textpath style="font-family:&quot;Impact&quot;;font-size:16pt;v-text-kern:t" trim="t" fitpath="t" string="Opiniones del profesorado"/>
                                </v:shape>
                              </w:pict>
                            </w:r>
                          </w:p>
                          <w:p w:rsidR="009E7DDC" w:rsidRPr="00D60803" w:rsidRDefault="009E7DDC" w:rsidP="009E7DDC">
                            <w:pPr>
                              <w:pStyle w:val="Textoindependiente2"/>
                              <w:spacing w:before="60" w:after="120"/>
                              <w:ind w:left="-74" w:firstLine="74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D60803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Los profesores que han aplicado el Galilei:</w:t>
                            </w:r>
                          </w:p>
                          <w:p w:rsidR="009E7DDC" w:rsidRPr="00D60803" w:rsidRDefault="009E7DDC" w:rsidP="009E7DDC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D60803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Valoran con más de un 8 sobre 10 los contenidos y actividades, la metodología y su satisfacción con el programa.</w:t>
                            </w:r>
                          </w:p>
                          <w:p w:rsidR="009E7DDC" w:rsidRPr="00D60803" w:rsidRDefault="009E7DDC" w:rsidP="009E7DDC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D60803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Consideran que a sus alumnos les hace tomar conciencia de actitudes y hábitos y les da recursos para obtener lo mejor de sí mismos. </w:t>
                            </w:r>
                          </w:p>
                          <w:p w:rsidR="009E7DDC" w:rsidRPr="00D60803" w:rsidRDefault="009E7DDC" w:rsidP="009E7DDC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D60803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Favorece la cohesión de grupo y el sentimiento de pertenencia al centro.</w:t>
                            </w:r>
                          </w:p>
                          <w:p w:rsidR="009E7DDC" w:rsidRPr="00D60803" w:rsidRDefault="009E7DDC" w:rsidP="009E7DDC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D60803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El 100% recomiendan a otros compañeros realizarlo.</w:t>
                            </w:r>
                          </w:p>
                          <w:p w:rsidR="009E7DDC" w:rsidRPr="00D60803" w:rsidRDefault="009E7DDC" w:rsidP="009E7DDC">
                            <w:pPr>
                              <w:pStyle w:val="Textoindependiente2"/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color w:val="000066"/>
                                <w:sz w:val="18"/>
                                <w:szCs w:val="18"/>
                              </w:rPr>
                            </w:pPr>
                            <w:r w:rsidRPr="00D60803">
                              <w:rPr>
                                <w:rFonts w:ascii="Trebuchet MS" w:hAnsi="Trebuchet MS"/>
                                <w:b w:val="0"/>
                                <w:bCs w:val="0"/>
                                <w:color w:val="000066"/>
                                <w:sz w:val="18"/>
                                <w:szCs w:val="18"/>
                              </w:rPr>
                              <w:pict>
                                <v:shape id="_x0000_i1028" type="#_x0000_t172" style="width:200.4pt;height:35.45pt" adj="6924" fillcolor="#60c" strokecolor="#c9f">
                                  <v:fill color2="#c0c" focus="100%" type="gradient"/>
                                  <v:shadow on="t" color="#99f" opacity="52429f" offset="3pt,3pt"/>
                                  <v:textpath style="font-family:&quot;Impact&quot;;font-size:16pt;v-text-kern:t" trim="t" fitpath="t" string="Opiniones del alumnado"/>
                                </v:shape>
                              </w:pict>
                            </w:r>
                          </w:p>
                          <w:p w:rsidR="009E7DDC" w:rsidRPr="006D73B1" w:rsidRDefault="009E7DDC" w:rsidP="009E7DDC">
                            <w:pPr>
                              <w:pStyle w:val="Textoindependiente2"/>
                              <w:numPr>
                                <w:ilvl w:val="0"/>
                                <w:numId w:val="4"/>
                              </w:numPr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Más del 70% cree que ha aprendido bastante o mucho cómo</w:t>
                            </w:r>
                            <w:r w:rsidRPr="006D73B1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tomar decisiones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y que lo que han aprendido es útil para su vida diaria</w:t>
                            </w:r>
                            <w:r w:rsidRPr="006D73B1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9E7DDC" w:rsidRDefault="009E7DDC" w:rsidP="009E7DDC">
                            <w:pPr>
                              <w:pStyle w:val="Textoindependiente2"/>
                              <w:numPr>
                                <w:ilvl w:val="0"/>
                                <w:numId w:val="4"/>
                              </w:numPr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D73B1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Más del 60% considera que ha aprendido bastante o mucho cómo controlar su ira, cómo resolver conflictos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6D73B1"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cómo ocupar su tiempo libre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E7DDC" w:rsidRPr="006D73B1" w:rsidRDefault="009E7DDC" w:rsidP="009E7DDC">
                            <w:pPr>
                              <w:pStyle w:val="Textoindependiente2"/>
                              <w:numPr>
                                <w:ilvl w:val="0"/>
                                <w:numId w:val="4"/>
                              </w:numPr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Más del 60% está bastante o muy satisfecho de haber participado en el programa.</w:t>
                            </w:r>
                          </w:p>
                          <w:p w:rsidR="009E7DDC" w:rsidRPr="002B0901" w:rsidRDefault="009E7DDC" w:rsidP="009E7DDC">
                            <w:pPr>
                              <w:pStyle w:val="Textoindependiente2"/>
                              <w:spacing w:before="60" w:after="120"/>
                              <w:jc w:val="both"/>
                              <w:rPr>
                                <w:rFonts w:ascii="Trebuchet MS" w:hAnsi="Trebuchet MS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:rsidR="009E7DDC" w:rsidRDefault="009E7DDC" w:rsidP="009E7DDC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E7DDC" w:rsidTr="008A5940">
        <w:tblPrEx>
          <w:tblCellMar>
            <w:top w:w="0" w:type="dxa"/>
            <w:bottom w:w="0" w:type="dxa"/>
          </w:tblCellMar>
        </w:tblPrEx>
        <w:trPr>
          <w:trHeight w:val="2158"/>
        </w:trPr>
        <w:tc>
          <w:tcPr>
            <w:tcW w:w="7033" w:type="dxa"/>
            <w:vAlign w:val="center"/>
          </w:tcPr>
          <w:p w:rsidR="009E7DDC" w:rsidRDefault="009E7DDC" w:rsidP="008A5940">
            <w:pPr>
              <w:pStyle w:val="Textoindependiente"/>
              <w:spacing w:before="60" w:after="60"/>
              <w:jc w:val="center"/>
              <w:rPr>
                <w:rFonts w:ascii="Trebuchet MS" w:hAnsi="Trebuchet MS"/>
              </w:rPr>
            </w:pPr>
          </w:p>
          <w:p w:rsidR="009E7DDC" w:rsidRDefault="009E7DDC" w:rsidP="008A5940">
            <w:pPr>
              <w:pStyle w:val="Textoindependiente"/>
              <w:spacing w:before="60" w:after="6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Cs/>
                <w:i/>
                <w:iCs/>
                <w:noProof/>
                <w:color w:val="008080"/>
                <w:sz w:val="40"/>
              </w:rPr>
              <w:drawing>
                <wp:inline distT="0" distB="0" distL="0" distR="0">
                  <wp:extent cx="1371600" cy="819150"/>
                  <wp:effectExtent l="0" t="0" r="0" b="0"/>
                  <wp:docPr id="2" name="Imagen 2" descr="logo_junta_pe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junta_pe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DDC" w:rsidRDefault="009E7DDC" w:rsidP="009E7DDC"/>
    <w:tbl>
      <w:tblPr>
        <w:tblW w:w="7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4531"/>
        <w:gridCol w:w="238"/>
        <w:gridCol w:w="160"/>
        <w:gridCol w:w="382"/>
      </w:tblGrid>
      <w:tr w:rsidR="009E7DDC" w:rsidTr="008A5940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994" w:type="dxa"/>
            <w:vMerge w:val="restart"/>
            <w:tcBorders>
              <w:right w:val="single" w:sz="4" w:space="0" w:color="A95EC0"/>
            </w:tcBorders>
            <w:vAlign w:val="center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 w:line="360" w:lineRule="auto"/>
              <w:rPr>
                <w:rFonts w:ascii="Trebuchet MS" w:hAnsi="Trebuchet MS"/>
                <w:b/>
                <w:bCs/>
                <w:color w:val="F8BC12"/>
                <w:sz w:val="32"/>
              </w:rPr>
            </w:pPr>
            <w:r>
              <w:rPr>
                <w:rFonts w:ascii="Trebuchet MS" w:hAnsi="Trebuchet MS"/>
                <w:bCs/>
                <w:iCs/>
                <w:noProof/>
                <w:color w:val="008080"/>
                <w:sz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942340</wp:posOffset>
                      </wp:positionV>
                      <wp:extent cx="2483485" cy="570230"/>
                      <wp:effectExtent l="0" t="0" r="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48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7DDC" w:rsidRDefault="009E7DDC" w:rsidP="009E7DDC">
                                  <w:pPr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993366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993366"/>
                                      <w:sz w:val="32"/>
                                    </w:rPr>
                                    <w:t>PROGRAMA GALILEI  FPB 1ºaño</w:t>
                                  </w:r>
                                </w:p>
                                <w:p w:rsidR="009E7DDC" w:rsidRPr="0047054D" w:rsidRDefault="009E7DDC" w:rsidP="009E7DDC">
                                  <w:pP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0000FF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left:0;text-align:left;margin-left:53.45pt;margin-top:74.2pt;width:195.5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" stroked="f">
                      <v:textbox>
                        <w:txbxContent>
                          <w:p w:rsidR="009E7DDC" w:rsidRDefault="009E7DDC" w:rsidP="009E7DDC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993366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993366"/>
                                <w:sz w:val="32"/>
                              </w:rPr>
                              <w:t>PROGRAMA GALILEI  FPB 1ºaño</w:t>
                            </w:r>
                          </w:p>
                          <w:p w:rsidR="009E7DDC" w:rsidRPr="0047054D" w:rsidRDefault="009E7DDC" w:rsidP="009E7DDC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</w:rPr>
              <w:br w:type="column"/>
            </w:r>
          </w:p>
        </w:tc>
        <w:tc>
          <w:tcPr>
            <w:tcW w:w="5311" w:type="dxa"/>
            <w:gridSpan w:val="4"/>
            <w:tcBorders>
              <w:top w:val="single" w:sz="4" w:space="0" w:color="A95EC0"/>
              <w:left w:val="single" w:sz="4" w:space="0" w:color="A95EC0"/>
              <w:bottom w:val="single" w:sz="4" w:space="0" w:color="A95EC0"/>
              <w:right w:val="single" w:sz="4" w:space="0" w:color="A95EC0"/>
            </w:tcBorders>
            <w:shd w:val="clear" w:color="auto" w:fill="A95EC0"/>
            <w:vAlign w:val="center"/>
          </w:tcPr>
          <w:p w:rsidR="009E7DDC" w:rsidRDefault="009E7DDC" w:rsidP="008A5940">
            <w:pPr>
              <w:pStyle w:val="Textoindependiente"/>
              <w:tabs>
                <w:tab w:val="left" w:pos="4969"/>
                <w:tab w:val="left" w:pos="6886"/>
              </w:tabs>
              <w:spacing w:before="60" w:after="60"/>
              <w:ind w:right="357"/>
              <w:jc w:val="right"/>
              <w:rPr>
                <w:rFonts w:ascii="Trebuchet MS" w:hAnsi="Trebuchet MS"/>
                <w:b/>
                <w:bCs/>
                <w:color w:val="FBDA13"/>
                <w:sz w:val="28"/>
              </w:rPr>
            </w:pPr>
            <w:r>
              <w:rPr>
                <w:rFonts w:ascii="Trebuchet MS" w:hAnsi="Trebuchet MS"/>
                <w:b/>
                <w:bCs/>
                <w:color w:val="FBDA13"/>
                <w:sz w:val="28"/>
              </w:rPr>
              <w:t>PREVENCIÓN DEL CONSUMO DE DROGAS EN FORMACIÓN PROFESIONAL BÁSICA</w:t>
            </w:r>
          </w:p>
        </w:tc>
      </w:tr>
      <w:tr w:rsidR="009E7DDC" w:rsidTr="008A594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994" w:type="dxa"/>
            <w:vMerge/>
            <w:tcBorders>
              <w:right w:val="single" w:sz="4" w:space="0" w:color="FBDA13"/>
            </w:tcBorders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 w:line="20" w:lineRule="atLeast"/>
              <w:jc w:val="left"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95EC0"/>
              <w:left w:val="single" w:sz="4" w:space="0" w:color="FBDA13"/>
              <w:bottom w:val="single" w:sz="4" w:space="0" w:color="FBDA13"/>
              <w:right w:val="single" w:sz="4" w:space="0" w:color="FBDA13"/>
            </w:tcBorders>
            <w:shd w:val="clear" w:color="auto" w:fill="FBDA13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 w:line="20" w:lineRule="atLeast"/>
              <w:jc w:val="left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95EC0"/>
              <w:left w:val="single" w:sz="4" w:space="0" w:color="FBDA13"/>
              <w:bottom w:val="single" w:sz="4" w:space="0" w:color="FBDA13"/>
              <w:right w:val="single" w:sz="4" w:space="0" w:color="A95EC0"/>
            </w:tcBorders>
            <w:shd w:val="clear" w:color="auto" w:fill="FBDA13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 w:line="20" w:lineRule="atLeast"/>
              <w:jc w:val="left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spacing w:before="60" w:after="60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95EC0"/>
              <w:left w:val="single" w:sz="4" w:space="0" w:color="A95EC0"/>
              <w:bottom w:val="single" w:sz="4" w:space="0" w:color="A95EC0"/>
              <w:right w:val="single" w:sz="4" w:space="0" w:color="A95EC0"/>
            </w:tcBorders>
            <w:shd w:val="clear" w:color="auto" w:fill="A95EC0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ind w:left="-42"/>
              <w:jc w:val="left"/>
              <w:rPr>
                <w:rFonts w:ascii="Trebuchet MS" w:hAnsi="Trebuchet MS"/>
              </w:rPr>
            </w:pP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  <w:sz w:val="12"/>
              </w:rPr>
            </w:pPr>
          </w:p>
        </w:tc>
      </w:tr>
      <w:tr w:rsidR="009E7DDC" w:rsidTr="008A594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994" w:type="dxa"/>
            <w:vMerge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  <w:tc>
          <w:tcPr>
            <w:tcW w:w="4531" w:type="dxa"/>
            <w:tcBorders>
              <w:top w:val="single" w:sz="4" w:space="0" w:color="FBDA13"/>
            </w:tcBorders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  <w:tc>
          <w:tcPr>
            <w:tcW w:w="238" w:type="dxa"/>
            <w:tcBorders>
              <w:right w:val="single" w:sz="4" w:space="0" w:color="FBDA13"/>
            </w:tcBorders>
            <w:shd w:val="clear" w:color="auto" w:fill="FBDA13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  <w:tc>
          <w:tcPr>
            <w:tcW w:w="160" w:type="dxa"/>
            <w:vMerge/>
            <w:tcBorders>
              <w:left w:val="single" w:sz="4" w:space="0" w:color="FBDA13"/>
              <w:bottom w:val="single" w:sz="4" w:space="0" w:color="FBDA13"/>
              <w:right w:val="single" w:sz="4" w:space="0" w:color="A95EC0"/>
            </w:tcBorders>
            <w:shd w:val="clear" w:color="auto" w:fill="FBDA13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  <w:tc>
          <w:tcPr>
            <w:tcW w:w="382" w:type="dxa"/>
            <w:vMerge/>
            <w:tcBorders>
              <w:left w:val="single" w:sz="4" w:space="0" w:color="A95EC0"/>
              <w:bottom w:val="single" w:sz="4" w:space="0" w:color="A95EC0"/>
              <w:right w:val="single" w:sz="4" w:space="0" w:color="A95EC0"/>
            </w:tcBorders>
            <w:shd w:val="clear" w:color="auto" w:fill="A95EC0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</w:tr>
      <w:tr w:rsidR="009E7DDC" w:rsidTr="008A594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994" w:type="dxa"/>
            <w:vMerge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</w:tc>
        <w:tc>
          <w:tcPr>
            <w:tcW w:w="4769" w:type="dxa"/>
            <w:gridSpan w:val="2"/>
            <w:tcBorders>
              <w:left w:val="nil"/>
              <w:right w:val="single" w:sz="4" w:space="0" w:color="FBDA13"/>
            </w:tcBorders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FBDA13"/>
              <w:bottom w:val="single" w:sz="4" w:space="0" w:color="FBDA13"/>
              <w:right w:val="single" w:sz="4" w:space="0" w:color="A95EC0"/>
            </w:tcBorders>
            <w:shd w:val="clear" w:color="auto" w:fill="FBDA13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</w:tc>
        <w:tc>
          <w:tcPr>
            <w:tcW w:w="382" w:type="dxa"/>
            <w:vMerge/>
            <w:tcBorders>
              <w:left w:val="single" w:sz="4" w:space="0" w:color="A95EC0"/>
              <w:bottom w:val="single" w:sz="4" w:space="0" w:color="A95EC0"/>
              <w:right w:val="single" w:sz="4" w:space="0" w:color="A95EC0"/>
            </w:tcBorders>
            <w:shd w:val="clear" w:color="auto" w:fill="A95EC0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</w:tr>
      <w:tr w:rsidR="009E7DDC" w:rsidTr="008A5940">
        <w:tblPrEx>
          <w:tblCellMar>
            <w:top w:w="0" w:type="dxa"/>
            <w:bottom w:w="0" w:type="dxa"/>
          </w:tblCellMar>
        </w:tblPrEx>
        <w:trPr>
          <w:cantSplit/>
          <w:trHeight w:val="5929"/>
        </w:trPr>
        <w:tc>
          <w:tcPr>
            <w:tcW w:w="6763" w:type="dxa"/>
            <w:gridSpan w:val="3"/>
            <w:tcBorders>
              <w:right w:val="single" w:sz="4" w:space="0" w:color="FBDA13"/>
            </w:tcBorders>
          </w:tcPr>
          <w:p w:rsidR="009E7DDC" w:rsidRDefault="009E7DDC" w:rsidP="008A5940">
            <w:pPr>
              <w:ind w:left="708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:rsidR="009E7DDC" w:rsidRDefault="009E7DDC" w:rsidP="008A5940">
            <w:pPr>
              <w:ind w:left="708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center"/>
              <w:rPr>
                <w:sz w:val="28"/>
              </w:rPr>
            </w:pPr>
            <w:r>
              <w:rPr>
                <w:rFonts w:ascii="Trebuchet MS" w:hAnsi="Trebuchet MS"/>
                <w:bCs/>
                <w:iCs/>
                <w:noProof/>
                <w:color w:val="008080"/>
                <w:sz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187325</wp:posOffset>
                  </wp:positionV>
                  <wp:extent cx="2648585" cy="2976245"/>
                  <wp:effectExtent l="0" t="0" r="0" b="0"/>
                  <wp:wrapSquare wrapText="bothSides"/>
                  <wp:docPr id="3" name="Imagen 3" descr="gali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li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297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 </w:t>
            </w:r>
          </w:p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FBDA13"/>
              <w:bottom w:val="single" w:sz="4" w:space="0" w:color="FBDA13"/>
              <w:right w:val="single" w:sz="4" w:space="0" w:color="A95EC0"/>
            </w:tcBorders>
            <w:shd w:val="clear" w:color="auto" w:fill="FBDA13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  <w:bCs/>
                <w:i/>
                <w:iCs/>
                <w:noProof/>
                <w:color w:val="008080"/>
                <w:sz w:val="20"/>
              </w:rPr>
            </w:pPr>
          </w:p>
        </w:tc>
        <w:tc>
          <w:tcPr>
            <w:tcW w:w="382" w:type="dxa"/>
            <w:vMerge/>
            <w:tcBorders>
              <w:left w:val="single" w:sz="4" w:space="0" w:color="A95EC0"/>
              <w:bottom w:val="single" w:sz="4" w:space="0" w:color="A95EC0"/>
              <w:right w:val="single" w:sz="4" w:space="0" w:color="A95EC0"/>
            </w:tcBorders>
            <w:shd w:val="clear" w:color="auto" w:fill="A95EC0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</w:tr>
      <w:tr w:rsidR="009E7DDC" w:rsidTr="008A5940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6763" w:type="dxa"/>
            <w:gridSpan w:val="3"/>
            <w:tcBorders>
              <w:right w:val="single" w:sz="4" w:space="0" w:color="FBDA13"/>
            </w:tcBorders>
            <w:vAlign w:val="center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center"/>
              <w:rPr>
                <w:rFonts w:ascii="Trebuchet MS" w:hAnsi="Trebuchet MS"/>
                <w:bCs/>
                <w:i/>
                <w:iCs/>
                <w:color w:val="008080"/>
                <w:sz w:val="40"/>
              </w:rPr>
            </w:pPr>
            <w:r>
              <w:rPr>
                <w:rFonts w:ascii="Trebuchet MS" w:hAnsi="Trebuchet MS"/>
                <w:bCs/>
                <w:i/>
                <w:iCs/>
                <w:noProof/>
                <w:color w:val="008080"/>
                <w:sz w:val="40"/>
              </w:rPr>
              <w:drawing>
                <wp:inline distT="0" distB="0" distL="0" distR="0">
                  <wp:extent cx="1371600" cy="819150"/>
                  <wp:effectExtent l="0" t="0" r="0" b="0"/>
                  <wp:docPr id="1" name="Imagen 1" descr="logo_junta_pe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junta_pe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/>
            <w:tcBorders>
              <w:left w:val="single" w:sz="4" w:space="0" w:color="FBDA13"/>
              <w:bottom w:val="single" w:sz="4" w:space="0" w:color="FBDA13"/>
              <w:right w:val="single" w:sz="4" w:space="0" w:color="A95EC0"/>
            </w:tcBorders>
            <w:shd w:val="clear" w:color="auto" w:fill="FBDA13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center"/>
              <w:rPr>
                <w:rFonts w:ascii="Trebuchet MS" w:hAnsi="Trebuchet MS"/>
                <w:bCs/>
                <w:i/>
                <w:iCs/>
                <w:color w:val="008080"/>
                <w:sz w:val="40"/>
              </w:rPr>
            </w:pPr>
          </w:p>
        </w:tc>
        <w:tc>
          <w:tcPr>
            <w:tcW w:w="382" w:type="dxa"/>
            <w:vMerge/>
            <w:tcBorders>
              <w:left w:val="single" w:sz="4" w:space="0" w:color="A95EC0"/>
              <w:bottom w:val="single" w:sz="4" w:space="0" w:color="A95EC0"/>
              <w:right w:val="single" w:sz="4" w:space="0" w:color="A95EC0"/>
            </w:tcBorders>
            <w:shd w:val="clear" w:color="auto" w:fill="A95EC0"/>
          </w:tcPr>
          <w:p w:rsidR="009E7DDC" w:rsidRDefault="009E7DDC" w:rsidP="008A5940">
            <w:pPr>
              <w:pStyle w:val="Textoindependiente"/>
              <w:tabs>
                <w:tab w:val="left" w:pos="2555"/>
                <w:tab w:val="left" w:pos="4969"/>
                <w:tab w:val="left" w:pos="6886"/>
              </w:tabs>
              <w:spacing w:before="60" w:after="60"/>
              <w:jc w:val="left"/>
              <w:rPr>
                <w:rFonts w:ascii="Trebuchet MS" w:hAnsi="Trebuchet MS"/>
              </w:rPr>
            </w:pPr>
          </w:p>
        </w:tc>
      </w:tr>
    </w:tbl>
    <w:p w:rsidR="009E7DDC" w:rsidRDefault="009E7DDC" w:rsidP="009E7DDC"/>
    <w:p w:rsidR="009E7DDC" w:rsidRPr="002B0901" w:rsidRDefault="009E7DDC" w:rsidP="009E7DDC">
      <w:pPr>
        <w:pStyle w:val="Ttulo9"/>
        <w:shd w:val="clear" w:color="auto" w:fill="DABAE4"/>
        <w:spacing w:before="40"/>
        <w:rPr>
          <w:rFonts w:cs="Arial"/>
        </w:rPr>
      </w:pPr>
      <w:r w:rsidRPr="002B0901">
        <w:rPr>
          <w:rFonts w:cs="Arial"/>
        </w:rPr>
        <w:lastRenderedPageBreak/>
        <w:t>Qué es el Programa Galilei</w:t>
      </w:r>
    </w:p>
    <w:p w:rsidR="009E7DDC" w:rsidRPr="00053C8F" w:rsidRDefault="009E7DDC" w:rsidP="009E7DDC">
      <w:pPr>
        <w:jc w:val="both"/>
        <w:rPr>
          <w:rFonts w:ascii="Trebuchet MS" w:hAnsi="Trebuchet MS" w:cs="Arial"/>
          <w:b/>
          <w:color w:val="FF0000"/>
          <w:sz w:val="14"/>
          <w:szCs w:val="18"/>
        </w:rPr>
      </w:pPr>
    </w:p>
    <w:p w:rsidR="009E7DDC" w:rsidRDefault="009E7DDC" w:rsidP="009E7DDC">
      <w:pPr>
        <w:spacing w:before="60" w:after="120"/>
        <w:jc w:val="both"/>
        <w:rPr>
          <w:rFonts w:ascii="Trebuchet MS" w:hAnsi="Trebuchet MS" w:cs="Arial"/>
          <w:sz w:val="18"/>
          <w:szCs w:val="18"/>
        </w:rPr>
      </w:pPr>
      <w:r w:rsidRPr="008D26F4">
        <w:rPr>
          <w:rFonts w:ascii="Trebuchet MS" w:hAnsi="Trebuchet MS" w:cs="Arial"/>
          <w:sz w:val="18"/>
          <w:szCs w:val="18"/>
        </w:rPr>
        <w:t>Galilei es más que un programa de prevención del consumo de alcohol, tabaco y otras drogas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8D26F4">
        <w:rPr>
          <w:rFonts w:ascii="Trebuchet MS" w:hAnsi="Trebuchet MS" w:cs="Arial"/>
          <w:sz w:val="18"/>
          <w:szCs w:val="18"/>
        </w:rPr>
        <w:t xml:space="preserve">trabaja con el alumnado competencias generales para la vida como son la  comunicación, la resolución de problemas, el control emocional, y la toma decisiones </w:t>
      </w:r>
      <w:r>
        <w:rPr>
          <w:rFonts w:ascii="Trebuchet MS" w:hAnsi="Trebuchet MS" w:cs="Arial"/>
          <w:sz w:val="18"/>
          <w:szCs w:val="18"/>
        </w:rPr>
        <w:t xml:space="preserve">tanto </w:t>
      </w:r>
      <w:r w:rsidRPr="008D26F4">
        <w:rPr>
          <w:rFonts w:ascii="Trebuchet MS" w:hAnsi="Trebuchet MS" w:cs="Arial"/>
          <w:sz w:val="18"/>
          <w:szCs w:val="18"/>
        </w:rPr>
        <w:t>en situaciones de riesgo relacionadas con el consumo, como de la vida en general. El objetivo es conseguir unos hábitos y unas relaciones más saludables y satisfactorias</w:t>
      </w:r>
      <w:r>
        <w:rPr>
          <w:rFonts w:ascii="Trebuchet MS" w:hAnsi="Trebuchet MS" w:cs="Arial"/>
          <w:sz w:val="18"/>
          <w:szCs w:val="18"/>
        </w:rPr>
        <w:t>.</w:t>
      </w:r>
    </w:p>
    <w:p w:rsidR="009E7DDC" w:rsidRDefault="009E7DDC" w:rsidP="009E7DDC">
      <w:pPr>
        <w:spacing w:before="60" w:after="1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Está dirigido a alumnado de 1º de Formación Profesional Básica y es </w:t>
      </w:r>
      <w:r w:rsidRPr="00C314DC">
        <w:rPr>
          <w:rFonts w:ascii="Trebuchet MS" w:hAnsi="Trebuchet MS" w:cs="Arial"/>
          <w:b/>
          <w:sz w:val="18"/>
          <w:szCs w:val="18"/>
        </w:rPr>
        <w:t>aplicado</w:t>
      </w:r>
      <w:r>
        <w:rPr>
          <w:rFonts w:ascii="Trebuchet MS" w:hAnsi="Trebuchet MS" w:cs="Arial"/>
          <w:sz w:val="18"/>
          <w:szCs w:val="18"/>
        </w:rPr>
        <w:t xml:space="preserve"> por el </w:t>
      </w:r>
      <w:r w:rsidRPr="00C314DC">
        <w:rPr>
          <w:rFonts w:ascii="Trebuchet MS" w:hAnsi="Trebuchet MS" w:cs="Arial"/>
          <w:b/>
          <w:sz w:val="18"/>
          <w:szCs w:val="18"/>
        </w:rPr>
        <w:t>grupo de profesores/tutores</w:t>
      </w:r>
      <w:r>
        <w:rPr>
          <w:rFonts w:ascii="Trebuchet MS" w:hAnsi="Trebuchet MS" w:cs="Arial"/>
          <w:sz w:val="18"/>
          <w:szCs w:val="18"/>
        </w:rPr>
        <w:t>, siendo importante para mejorar la eficacia que exista apoyo del Departamento de Orientación y del Equipo Directivo.</w:t>
      </w:r>
    </w:p>
    <w:p w:rsidR="009E7DDC" w:rsidRPr="002B0901" w:rsidRDefault="009E7DDC" w:rsidP="009E7DDC">
      <w:pPr>
        <w:pStyle w:val="Ttulo9"/>
        <w:shd w:val="clear" w:color="auto" w:fill="DABAE4"/>
        <w:spacing w:before="40"/>
        <w:rPr>
          <w:rFonts w:cs="Arial"/>
        </w:rPr>
      </w:pPr>
      <w:r w:rsidRPr="002B0901">
        <w:rPr>
          <w:rFonts w:cs="Arial"/>
        </w:rPr>
        <w:t>Qué aporta a</w:t>
      </w:r>
      <w:r>
        <w:rPr>
          <w:rFonts w:cs="Arial"/>
        </w:rPr>
        <w:t>l profesorado</w:t>
      </w:r>
    </w:p>
    <w:p w:rsidR="009E7DDC" w:rsidRPr="00E754AC" w:rsidRDefault="009E7DDC" w:rsidP="009E7DDC">
      <w:pPr>
        <w:ind w:left="142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 U</w:t>
      </w:r>
      <w:r w:rsidRPr="00E754AC">
        <w:rPr>
          <w:rFonts w:ascii="Trebuchet MS" w:hAnsi="Trebuchet MS"/>
          <w:sz w:val="18"/>
          <w:szCs w:val="18"/>
        </w:rPr>
        <w:t xml:space="preserve">n espacio y tiempo para reflexionar </w:t>
      </w:r>
      <w:r>
        <w:rPr>
          <w:rFonts w:ascii="Trebuchet MS" w:hAnsi="Trebuchet MS"/>
          <w:sz w:val="18"/>
          <w:szCs w:val="18"/>
        </w:rPr>
        <w:t xml:space="preserve">sobre estos temas </w:t>
      </w:r>
      <w:r w:rsidRPr="00E754AC">
        <w:rPr>
          <w:rFonts w:ascii="Trebuchet MS" w:hAnsi="Trebuchet MS"/>
          <w:sz w:val="18"/>
          <w:szCs w:val="18"/>
        </w:rPr>
        <w:t>y compartir</w:t>
      </w:r>
      <w:r>
        <w:rPr>
          <w:rFonts w:ascii="Trebuchet MS" w:hAnsi="Trebuchet MS"/>
          <w:sz w:val="18"/>
          <w:szCs w:val="18"/>
        </w:rPr>
        <w:t xml:space="preserve"> sus opiniones</w:t>
      </w:r>
      <w:r w:rsidRPr="00E754AC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     </w:t>
      </w:r>
      <w:r w:rsidRPr="00E754AC">
        <w:rPr>
          <w:rFonts w:ascii="Trebuchet MS" w:hAnsi="Trebuchet MS"/>
          <w:sz w:val="18"/>
          <w:szCs w:val="18"/>
        </w:rPr>
        <w:t xml:space="preserve">con otros </w:t>
      </w:r>
      <w:r>
        <w:rPr>
          <w:rFonts w:ascii="Trebuchet MS" w:hAnsi="Trebuchet MS"/>
          <w:sz w:val="18"/>
          <w:szCs w:val="18"/>
        </w:rPr>
        <w:t>profesionales.</w:t>
      </w:r>
    </w:p>
    <w:p w:rsidR="009E7DDC" w:rsidRPr="00E754AC" w:rsidRDefault="009E7DDC" w:rsidP="009E7DDC">
      <w:pPr>
        <w:ind w:left="142" w:hanging="142"/>
        <w:jc w:val="both"/>
        <w:rPr>
          <w:rFonts w:ascii="Trebuchet MS" w:hAnsi="Trebuchet MS"/>
          <w:sz w:val="18"/>
          <w:szCs w:val="18"/>
        </w:rPr>
      </w:pPr>
      <w:r w:rsidRPr="00E754AC">
        <w:rPr>
          <w:rFonts w:ascii="Trebuchet MS" w:hAnsi="Trebuchet MS"/>
          <w:sz w:val="18"/>
          <w:szCs w:val="18"/>
        </w:rPr>
        <w:t xml:space="preserve">- </w:t>
      </w:r>
      <w:r>
        <w:rPr>
          <w:rFonts w:ascii="Trebuchet MS" w:hAnsi="Trebuchet MS"/>
          <w:sz w:val="18"/>
          <w:szCs w:val="18"/>
        </w:rPr>
        <w:t>C</w:t>
      </w:r>
      <w:r w:rsidRPr="00E754AC">
        <w:rPr>
          <w:rFonts w:ascii="Trebuchet MS" w:hAnsi="Trebuchet MS"/>
          <w:sz w:val="18"/>
          <w:szCs w:val="18"/>
        </w:rPr>
        <w:t>entrar el foco en las potencialidades del alumn</w:t>
      </w:r>
      <w:r>
        <w:rPr>
          <w:rFonts w:ascii="Trebuchet MS" w:hAnsi="Trebuchet MS"/>
          <w:sz w:val="18"/>
          <w:szCs w:val="18"/>
        </w:rPr>
        <w:t>ado</w:t>
      </w:r>
      <w:r w:rsidRPr="00E754AC">
        <w:rPr>
          <w:rFonts w:ascii="Trebuchet MS" w:hAnsi="Trebuchet MS"/>
          <w:sz w:val="18"/>
          <w:szCs w:val="18"/>
        </w:rPr>
        <w:t> </w:t>
      </w:r>
      <w:r>
        <w:rPr>
          <w:rFonts w:ascii="Trebuchet MS" w:hAnsi="Trebuchet MS"/>
          <w:sz w:val="18"/>
          <w:szCs w:val="18"/>
        </w:rPr>
        <w:t>favoreciendo oportunidades  de éxito.</w:t>
      </w:r>
    </w:p>
    <w:p w:rsidR="009E7DDC" w:rsidRDefault="009E7DDC" w:rsidP="009E7DDC">
      <w:pPr>
        <w:ind w:left="142" w:hanging="142"/>
        <w:jc w:val="both"/>
        <w:rPr>
          <w:rFonts w:ascii="Trebuchet MS" w:hAnsi="Trebuchet MS"/>
          <w:sz w:val="18"/>
          <w:szCs w:val="18"/>
        </w:rPr>
      </w:pPr>
      <w:r w:rsidRPr="00E754AC">
        <w:rPr>
          <w:rFonts w:ascii="Trebuchet MS" w:hAnsi="Trebuchet MS"/>
          <w:sz w:val="18"/>
          <w:szCs w:val="18"/>
        </w:rPr>
        <w:t>-</w:t>
      </w:r>
      <w:r>
        <w:rPr>
          <w:rFonts w:ascii="Trebuchet MS" w:hAnsi="Trebuchet MS"/>
          <w:sz w:val="18"/>
          <w:szCs w:val="18"/>
        </w:rPr>
        <w:t xml:space="preserve"> Habilidades </w:t>
      </w:r>
      <w:r w:rsidRPr="00E754AC">
        <w:rPr>
          <w:rFonts w:ascii="Trebuchet MS" w:hAnsi="Trebuchet MS"/>
          <w:sz w:val="18"/>
          <w:szCs w:val="18"/>
        </w:rPr>
        <w:t>para afrontar las sesiones</w:t>
      </w:r>
      <w:r>
        <w:rPr>
          <w:rFonts w:ascii="Trebuchet MS" w:hAnsi="Trebuchet MS"/>
          <w:sz w:val="18"/>
          <w:szCs w:val="18"/>
        </w:rPr>
        <w:t xml:space="preserve"> de grupo</w:t>
      </w:r>
      <w:r w:rsidRPr="00E754AC">
        <w:rPr>
          <w:rFonts w:ascii="Trebuchet MS" w:hAnsi="Trebuchet MS"/>
          <w:sz w:val="18"/>
          <w:szCs w:val="18"/>
        </w:rPr>
        <w:t>, tutorías  y reuniones familiares</w:t>
      </w:r>
      <w:r>
        <w:rPr>
          <w:rFonts w:ascii="Trebuchet MS" w:hAnsi="Trebuchet MS"/>
          <w:sz w:val="18"/>
          <w:szCs w:val="18"/>
        </w:rPr>
        <w:t>.</w:t>
      </w:r>
    </w:p>
    <w:p w:rsidR="009E7DDC" w:rsidRPr="00E754AC" w:rsidRDefault="009E7DDC" w:rsidP="009E7DDC">
      <w:pPr>
        <w:ind w:left="142" w:hanging="142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 S</w:t>
      </w:r>
      <w:r w:rsidRPr="00E754AC">
        <w:rPr>
          <w:rFonts w:ascii="Trebuchet MS" w:hAnsi="Trebuchet MS"/>
          <w:sz w:val="18"/>
          <w:szCs w:val="18"/>
        </w:rPr>
        <w:t xml:space="preserve">eguridad </w:t>
      </w:r>
      <w:r>
        <w:rPr>
          <w:rFonts w:ascii="Trebuchet MS" w:hAnsi="Trebuchet MS"/>
          <w:sz w:val="18"/>
          <w:szCs w:val="18"/>
        </w:rPr>
        <w:t xml:space="preserve">en las actuaciones </w:t>
      </w:r>
      <w:r w:rsidRPr="00E754AC">
        <w:rPr>
          <w:rFonts w:ascii="Trebuchet MS" w:hAnsi="Trebuchet MS"/>
          <w:sz w:val="18"/>
          <w:szCs w:val="18"/>
        </w:rPr>
        <w:t xml:space="preserve">y </w:t>
      </w:r>
      <w:r>
        <w:rPr>
          <w:rFonts w:ascii="Trebuchet MS" w:hAnsi="Trebuchet MS"/>
          <w:sz w:val="18"/>
          <w:szCs w:val="18"/>
        </w:rPr>
        <w:t>homogeneidad con el resto del equipo.</w:t>
      </w:r>
    </w:p>
    <w:p w:rsidR="009E7DDC" w:rsidRDefault="009E7DDC" w:rsidP="009E7DDC">
      <w:pPr>
        <w:jc w:val="both"/>
        <w:rPr>
          <w:rFonts w:ascii="Trebuchet MS" w:hAnsi="Trebuchet MS"/>
          <w:sz w:val="18"/>
          <w:szCs w:val="18"/>
        </w:rPr>
      </w:pPr>
      <w:r w:rsidRPr="00E754AC">
        <w:rPr>
          <w:rFonts w:ascii="Trebuchet MS" w:hAnsi="Trebuchet MS"/>
          <w:sz w:val="18"/>
          <w:szCs w:val="18"/>
        </w:rPr>
        <w:t xml:space="preserve">- </w:t>
      </w:r>
      <w:r>
        <w:rPr>
          <w:rFonts w:ascii="Trebuchet MS" w:hAnsi="Trebuchet MS"/>
          <w:sz w:val="18"/>
          <w:szCs w:val="18"/>
        </w:rPr>
        <w:t>S</w:t>
      </w:r>
      <w:r w:rsidRPr="00E754AC">
        <w:rPr>
          <w:rFonts w:ascii="Trebuchet MS" w:hAnsi="Trebuchet MS"/>
          <w:sz w:val="18"/>
          <w:szCs w:val="18"/>
        </w:rPr>
        <w:t>esiones estructuradas con todas las actividades y los materiales necesarios</w:t>
      </w:r>
      <w:r>
        <w:rPr>
          <w:rFonts w:ascii="Trebuchet MS" w:hAnsi="Trebuchet MS"/>
          <w:sz w:val="18"/>
          <w:szCs w:val="18"/>
        </w:rPr>
        <w:t>.</w:t>
      </w:r>
    </w:p>
    <w:p w:rsidR="009E7DDC" w:rsidRPr="002B0901" w:rsidRDefault="009E7DDC" w:rsidP="009E7DDC">
      <w:pPr>
        <w:pStyle w:val="Ttulo9"/>
        <w:shd w:val="clear" w:color="auto" w:fill="DABAE4"/>
        <w:spacing w:before="40"/>
        <w:rPr>
          <w:rFonts w:cs="Arial"/>
        </w:rPr>
      </w:pPr>
      <w:r w:rsidRPr="002B0901">
        <w:rPr>
          <w:rFonts w:cs="Arial"/>
        </w:rPr>
        <w:t>Objetivos</w:t>
      </w:r>
    </w:p>
    <w:p w:rsidR="009E7DDC" w:rsidRDefault="009E7DDC" w:rsidP="009E7DDC">
      <w:pPr>
        <w:jc w:val="both"/>
        <w:rPr>
          <w:rFonts w:ascii="Trebuchet MS" w:hAnsi="Trebuchet MS" w:cs="Arial"/>
          <w:sz w:val="4"/>
          <w:szCs w:val="4"/>
        </w:rPr>
      </w:pPr>
      <w:r>
        <w:rPr>
          <w:rFonts w:ascii="Trebuchet MS" w:hAnsi="Trebuchet MS" w:cs="Arial"/>
          <w:sz w:val="18"/>
          <w:szCs w:val="18"/>
        </w:rPr>
        <w:t>P</w:t>
      </w:r>
      <w:r w:rsidRPr="00253F70">
        <w:rPr>
          <w:rFonts w:ascii="Trebuchet MS" w:hAnsi="Trebuchet MS" w:cs="Arial"/>
          <w:sz w:val="18"/>
          <w:szCs w:val="18"/>
        </w:rPr>
        <w:t>ara los profesores:</w:t>
      </w:r>
    </w:p>
    <w:p w:rsidR="009E7DDC" w:rsidRPr="00253F70" w:rsidRDefault="009E7DDC" w:rsidP="009E7DDC">
      <w:pPr>
        <w:jc w:val="both"/>
        <w:rPr>
          <w:rFonts w:ascii="Trebuchet MS" w:hAnsi="Trebuchet MS" w:cs="Arial"/>
          <w:sz w:val="4"/>
          <w:szCs w:val="4"/>
        </w:rPr>
      </w:pPr>
    </w:p>
    <w:p w:rsidR="009E7DDC" w:rsidRDefault="009E7DDC" w:rsidP="009E7DDC">
      <w:pPr>
        <w:numPr>
          <w:ilvl w:val="0"/>
          <w:numId w:val="1"/>
        </w:num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Trabajar desde una perspectiva optimista favoreciendo</w:t>
      </w:r>
      <w:r w:rsidRPr="00253F70">
        <w:rPr>
          <w:rFonts w:ascii="Trebuchet MS" w:hAnsi="Trebuchet MS" w:cs="Arial"/>
          <w:sz w:val="18"/>
          <w:szCs w:val="18"/>
        </w:rPr>
        <w:t xml:space="preserve"> la participación y las experiencias positivas </w:t>
      </w:r>
    </w:p>
    <w:p w:rsidR="009E7DDC" w:rsidRPr="0011621F" w:rsidRDefault="009E7DDC" w:rsidP="009E7DDC">
      <w:pPr>
        <w:numPr>
          <w:ilvl w:val="0"/>
          <w:numId w:val="1"/>
        </w:numPr>
        <w:jc w:val="both"/>
        <w:rPr>
          <w:rFonts w:ascii="Trebuchet MS" w:hAnsi="Trebuchet MS" w:cs="Arial"/>
          <w:sz w:val="18"/>
          <w:szCs w:val="18"/>
        </w:rPr>
      </w:pPr>
      <w:r w:rsidRPr="00253F70">
        <w:rPr>
          <w:rFonts w:ascii="Trebuchet MS" w:hAnsi="Trebuchet MS" w:cs="Arial"/>
          <w:sz w:val="18"/>
          <w:szCs w:val="18"/>
        </w:rPr>
        <w:t>Integrar la prevención de</w:t>
      </w:r>
      <w:r>
        <w:rPr>
          <w:rFonts w:ascii="Trebuchet MS" w:hAnsi="Trebuchet MS" w:cs="Arial"/>
          <w:sz w:val="18"/>
          <w:szCs w:val="18"/>
        </w:rPr>
        <w:t>l consumo de drogas</w:t>
      </w:r>
      <w:r w:rsidRPr="00253F70">
        <w:rPr>
          <w:rFonts w:ascii="Trebuchet MS" w:hAnsi="Trebuchet MS" w:cs="Arial"/>
          <w:sz w:val="18"/>
          <w:szCs w:val="18"/>
        </w:rPr>
        <w:t xml:space="preserve"> en sus Proyectos Educativos de Centro.</w:t>
      </w:r>
    </w:p>
    <w:p w:rsidR="009E7DDC" w:rsidRPr="00253F70" w:rsidRDefault="009E7DDC" w:rsidP="009E7DDC">
      <w:pPr>
        <w:numPr>
          <w:ilvl w:val="0"/>
          <w:numId w:val="1"/>
        </w:numPr>
        <w:jc w:val="both"/>
        <w:rPr>
          <w:rFonts w:ascii="Trebuchet MS" w:hAnsi="Trebuchet MS" w:cs="Arial"/>
          <w:sz w:val="18"/>
          <w:szCs w:val="18"/>
        </w:rPr>
      </w:pPr>
      <w:r w:rsidRPr="00253F70">
        <w:rPr>
          <w:rFonts w:ascii="Trebuchet MS" w:hAnsi="Trebuchet MS" w:cs="Arial"/>
          <w:sz w:val="18"/>
          <w:szCs w:val="18"/>
        </w:rPr>
        <w:t>Ajustar las Normas del centro a los intereses de la Prevención.</w:t>
      </w:r>
    </w:p>
    <w:p w:rsidR="009E7DDC" w:rsidRPr="00537035" w:rsidRDefault="009E7DDC" w:rsidP="009E7DDC">
      <w:pPr>
        <w:numPr>
          <w:ilvl w:val="0"/>
          <w:numId w:val="1"/>
        </w:numPr>
        <w:jc w:val="both"/>
        <w:rPr>
          <w:rFonts w:ascii="Trebuchet MS" w:hAnsi="Trebuchet MS" w:cs="Arial"/>
          <w:sz w:val="18"/>
          <w:szCs w:val="18"/>
        </w:rPr>
      </w:pPr>
      <w:r w:rsidRPr="00537035">
        <w:rPr>
          <w:rFonts w:ascii="Trebuchet MS" w:hAnsi="Trebuchet MS" w:cs="Arial"/>
          <w:sz w:val="18"/>
          <w:szCs w:val="18"/>
        </w:rPr>
        <w:t>Afrontar de forma eficaz la atención individualizada del alumnado con consumos más problemáticos así como la colaboración con las familias y recursos comunitarios.</w:t>
      </w:r>
    </w:p>
    <w:p w:rsidR="009E7DDC" w:rsidRDefault="009E7DDC" w:rsidP="009E7DDC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P</w:t>
      </w:r>
      <w:r w:rsidRPr="00253F70">
        <w:rPr>
          <w:rFonts w:ascii="Trebuchet MS" w:hAnsi="Trebuchet MS" w:cs="Arial"/>
          <w:sz w:val="18"/>
          <w:szCs w:val="18"/>
        </w:rPr>
        <w:t>ara el alumnado:</w:t>
      </w:r>
    </w:p>
    <w:p w:rsidR="009E7DDC" w:rsidRPr="00253F70" w:rsidRDefault="009E7DDC" w:rsidP="009E7DDC">
      <w:pPr>
        <w:jc w:val="both"/>
        <w:rPr>
          <w:rFonts w:ascii="Trebuchet MS" w:hAnsi="Trebuchet MS" w:cs="Arial"/>
          <w:sz w:val="4"/>
          <w:szCs w:val="4"/>
        </w:rPr>
      </w:pPr>
    </w:p>
    <w:p w:rsidR="009E7DDC" w:rsidRPr="00253F70" w:rsidRDefault="009E7DDC" w:rsidP="009E7DDC">
      <w:pPr>
        <w:numPr>
          <w:ilvl w:val="0"/>
          <w:numId w:val="2"/>
        </w:numPr>
        <w:jc w:val="both"/>
        <w:rPr>
          <w:rFonts w:ascii="Trebuchet MS" w:hAnsi="Trebuchet MS" w:cs="Arial"/>
          <w:sz w:val="18"/>
          <w:szCs w:val="18"/>
        </w:rPr>
      </w:pPr>
      <w:r w:rsidRPr="00253F70">
        <w:rPr>
          <w:rFonts w:ascii="Trebuchet MS" w:hAnsi="Trebuchet MS" w:cs="Arial"/>
          <w:sz w:val="18"/>
          <w:szCs w:val="18"/>
        </w:rPr>
        <w:t>Crear un grupo cohesionado, que potencie las cualidades positivas y que se identifique como un lugar seguro y de confianza.</w:t>
      </w:r>
    </w:p>
    <w:p w:rsidR="009E7DDC" w:rsidRPr="00253F70" w:rsidRDefault="009E7DDC" w:rsidP="009E7DDC">
      <w:pPr>
        <w:numPr>
          <w:ilvl w:val="0"/>
          <w:numId w:val="2"/>
        </w:numPr>
        <w:jc w:val="both"/>
        <w:rPr>
          <w:rFonts w:ascii="Trebuchet MS" w:hAnsi="Trebuchet MS" w:cs="Arial"/>
          <w:sz w:val="18"/>
          <w:szCs w:val="18"/>
        </w:rPr>
      </w:pPr>
      <w:r w:rsidRPr="00253F70">
        <w:rPr>
          <w:rFonts w:ascii="Trebuchet MS" w:hAnsi="Trebuchet MS" w:cs="Arial"/>
          <w:sz w:val="18"/>
          <w:szCs w:val="18"/>
        </w:rPr>
        <w:t>Favorecer una percepción de riesgo ajustada a las diferentes sustancias</w:t>
      </w:r>
      <w:r>
        <w:rPr>
          <w:rFonts w:ascii="Trebuchet MS" w:hAnsi="Trebuchet MS" w:cs="Arial"/>
          <w:sz w:val="18"/>
          <w:szCs w:val="18"/>
        </w:rPr>
        <w:t>.</w:t>
      </w:r>
    </w:p>
    <w:p w:rsidR="009E7DDC" w:rsidRPr="00253F70" w:rsidRDefault="009E7DDC" w:rsidP="009E7DDC">
      <w:pPr>
        <w:numPr>
          <w:ilvl w:val="0"/>
          <w:numId w:val="2"/>
        </w:numPr>
        <w:jc w:val="both"/>
        <w:rPr>
          <w:rFonts w:ascii="Trebuchet MS" w:hAnsi="Trebuchet MS" w:cs="Arial"/>
          <w:sz w:val="18"/>
          <w:szCs w:val="18"/>
        </w:rPr>
      </w:pPr>
      <w:r w:rsidRPr="00253F70">
        <w:rPr>
          <w:rFonts w:ascii="Trebuchet MS" w:hAnsi="Trebuchet MS" w:cs="Arial"/>
          <w:sz w:val="18"/>
          <w:szCs w:val="18"/>
        </w:rPr>
        <w:t>Promover el interés por la abstinencia, la reducción del consumo de drogas o, en su caso, formas de consumo que reduzcan riesgos.</w:t>
      </w:r>
    </w:p>
    <w:p w:rsidR="009E7DDC" w:rsidRDefault="009E7DDC" w:rsidP="009E7DDC">
      <w:pPr>
        <w:numPr>
          <w:ilvl w:val="0"/>
          <w:numId w:val="2"/>
        </w:numPr>
        <w:jc w:val="both"/>
        <w:rPr>
          <w:rFonts w:ascii="Trebuchet MS" w:hAnsi="Trebuchet MS" w:cs="Arial"/>
          <w:sz w:val="18"/>
          <w:szCs w:val="18"/>
        </w:rPr>
      </w:pPr>
      <w:r w:rsidRPr="00A00157">
        <w:rPr>
          <w:rFonts w:ascii="Trebuchet MS" w:hAnsi="Trebuchet MS" w:cs="Arial"/>
          <w:sz w:val="18"/>
          <w:szCs w:val="18"/>
        </w:rPr>
        <w:t xml:space="preserve">Potenciar el desarrollo de competencias personales básicas identificadas como factores de protección frente al consumo de </w:t>
      </w:r>
      <w:r>
        <w:rPr>
          <w:rFonts w:ascii="Trebuchet MS" w:hAnsi="Trebuchet MS" w:cs="Arial"/>
          <w:sz w:val="18"/>
          <w:szCs w:val="18"/>
        </w:rPr>
        <w:t>drogas.</w:t>
      </w:r>
    </w:p>
    <w:p w:rsidR="009E7DDC" w:rsidRDefault="009E7DDC" w:rsidP="009E7DDC">
      <w:pPr>
        <w:numPr>
          <w:ilvl w:val="0"/>
          <w:numId w:val="2"/>
        </w:numPr>
        <w:jc w:val="both"/>
        <w:rPr>
          <w:rFonts w:ascii="Trebuchet MS" w:hAnsi="Trebuchet MS" w:cs="Arial"/>
          <w:sz w:val="18"/>
          <w:szCs w:val="18"/>
        </w:rPr>
      </w:pPr>
      <w:r w:rsidRPr="00A00157">
        <w:rPr>
          <w:rFonts w:ascii="Trebuchet MS" w:hAnsi="Trebuchet MS" w:cs="Arial"/>
          <w:sz w:val="18"/>
          <w:szCs w:val="18"/>
        </w:rPr>
        <w:t>Promover el ocio saludable y la participación social.</w:t>
      </w:r>
    </w:p>
    <w:p w:rsidR="009E7DDC" w:rsidRPr="00537035" w:rsidRDefault="009E7DDC" w:rsidP="009E7DDC">
      <w:pPr>
        <w:pStyle w:val="Ttulo9"/>
        <w:shd w:val="clear" w:color="auto" w:fill="DABAE4"/>
        <w:spacing w:before="40"/>
        <w:rPr>
          <w:rFonts w:cs="Arial"/>
        </w:rPr>
      </w:pPr>
      <w:r w:rsidRPr="00537035">
        <w:rPr>
          <w:rFonts w:cs="Arial"/>
        </w:rPr>
        <w:t>Componentes</w:t>
      </w:r>
    </w:p>
    <w:p w:rsidR="009E7DDC" w:rsidRDefault="009E7DDC" w:rsidP="009E7DDC">
      <w:pPr>
        <w:numPr>
          <w:ilvl w:val="0"/>
          <w:numId w:val="3"/>
        </w:numPr>
        <w:tabs>
          <w:tab w:val="left" w:pos="213"/>
        </w:tabs>
        <w:spacing w:before="40"/>
        <w:ind w:left="360"/>
        <w:jc w:val="both"/>
        <w:rPr>
          <w:rFonts w:ascii="Trebuchet MS" w:hAnsi="Trebuchet MS" w:cs="Arial"/>
          <w:bCs/>
          <w:sz w:val="18"/>
          <w:szCs w:val="18"/>
          <w:u w:val="single"/>
        </w:rPr>
      </w:pPr>
      <w:r w:rsidRPr="00E15EA9">
        <w:rPr>
          <w:rFonts w:ascii="Trebuchet MS" w:hAnsi="Trebuchet MS" w:cs="Arial"/>
          <w:bCs/>
          <w:sz w:val="18"/>
          <w:szCs w:val="18"/>
          <w:u w:val="single"/>
        </w:rPr>
        <w:t>Intervención sobre el contexto</w:t>
      </w:r>
      <w:r>
        <w:rPr>
          <w:rFonts w:ascii="Trebuchet MS" w:hAnsi="Trebuchet MS" w:cs="Arial"/>
          <w:sz w:val="18"/>
          <w:szCs w:val="18"/>
        </w:rPr>
        <w:t xml:space="preserve"> a través de:</w:t>
      </w:r>
    </w:p>
    <w:p w:rsidR="009E7DDC" w:rsidRDefault="009E7DDC" w:rsidP="009E7DDC">
      <w:pPr>
        <w:numPr>
          <w:ilvl w:val="1"/>
          <w:numId w:val="3"/>
        </w:numPr>
        <w:tabs>
          <w:tab w:val="left" w:pos="213"/>
        </w:tabs>
        <w:spacing w:before="40"/>
        <w:ind w:left="1080"/>
        <w:jc w:val="both"/>
        <w:rPr>
          <w:rFonts w:ascii="Trebuchet MS" w:hAnsi="Trebuchet MS" w:cs="Arial"/>
          <w:bCs/>
          <w:sz w:val="18"/>
          <w:szCs w:val="18"/>
          <w:u w:val="single"/>
        </w:rPr>
      </w:pPr>
      <w:r w:rsidRPr="00A00157">
        <w:rPr>
          <w:rFonts w:ascii="Trebuchet MS" w:hAnsi="Trebuchet MS" w:cs="Arial"/>
          <w:bCs/>
          <w:sz w:val="18"/>
          <w:szCs w:val="18"/>
        </w:rPr>
        <w:t xml:space="preserve">Manejo de </w:t>
      </w:r>
      <w:r w:rsidRPr="00C21FA3">
        <w:rPr>
          <w:rFonts w:ascii="Trebuchet MS" w:hAnsi="Trebuchet MS" w:cs="Arial"/>
          <w:b/>
          <w:bCs/>
          <w:sz w:val="18"/>
          <w:szCs w:val="18"/>
        </w:rPr>
        <w:t>normas</w:t>
      </w:r>
      <w:r w:rsidRPr="00A00157">
        <w:rPr>
          <w:rFonts w:ascii="Trebuchet MS" w:hAnsi="Trebuchet MS" w:cs="Arial"/>
          <w:bCs/>
          <w:sz w:val="18"/>
          <w:szCs w:val="18"/>
        </w:rPr>
        <w:t xml:space="preserve">: se trabajan con </w:t>
      </w:r>
      <w:r>
        <w:rPr>
          <w:rFonts w:ascii="Trebuchet MS" w:hAnsi="Trebuchet MS" w:cs="Arial"/>
          <w:bCs/>
          <w:sz w:val="18"/>
          <w:szCs w:val="18"/>
        </w:rPr>
        <w:t>el alumnado</w:t>
      </w:r>
      <w:r w:rsidRPr="00A00157">
        <w:rPr>
          <w:rFonts w:ascii="Trebuchet MS" w:hAnsi="Trebuchet MS" w:cs="Arial"/>
          <w:bCs/>
          <w:sz w:val="18"/>
          <w:szCs w:val="18"/>
        </w:rPr>
        <w:t xml:space="preserve"> facilitando su compromiso con las mismas.</w:t>
      </w:r>
    </w:p>
    <w:p w:rsidR="009E7DDC" w:rsidRPr="00A00157" w:rsidRDefault="009E7DDC" w:rsidP="009E7DDC">
      <w:pPr>
        <w:numPr>
          <w:ilvl w:val="1"/>
          <w:numId w:val="3"/>
        </w:numPr>
        <w:tabs>
          <w:tab w:val="left" w:pos="213"/>
        </w:tabs>
        <w:spacing w:before="40"/>
        <w:ind w:left="1080"/>
        <w:jc w:val="both"/>
        <w:rPr>
          <w:rFonts w:ascii="Trebuchet MS" w:hAnsi="Trebuchet MS" w:cs="Arial"/>
          <w:bCs/>
          <w:sz w:val="18"/>
          <w:szCs w:val="18"/>
          <w:u w:val="single"/>
        </w:rPr>
      </w:pPr>
      <w:r w:rsidRPr="00A00157">
        <w:rPr>
          <w:rFonts w:ascii="Trebuchet MS" w:hAnsi="Trebuchet MS" w:cs="Arial"/>
          <w:bCs/>
          <w:sz w:val="18"/>
          <w:szCs w:val="18"/>
        </w:rPr>
        <w:t>Control estimular: se promueven cambios en el entorno para conseguir un centro libre de drogas.</w:t>
      </w:r>
    </w:p>
    <w:p w:rsidR="009E7DDC" w:rsidRDefault="009E7DDC" w:rsidP="009E7DDC">
      <w:pPr>
        <w:numPr>
          <w:ilvl w:val="1"/>
          <w:numId w:val="3"/>
        </w:numPr>
        <w:tabs>
          <w:tab w:val="left" w:pos="213"/>
        </w:tabs>
        <w:spacing w:before="40"/>
        <w:ind w:left="1080"/>
        <w:jc w:val="both"/>
        <w:rPr>
          <w:rFonts w:ascii="Trebuchet MS" w:hAnsi="Trebuchet MS" w:cs="Arial"/>
          <w:bCs/>
          <w:sz w:val="18"/>
          <w:szCs w:val="18"/>
          <w:u w:val="single"/>
        </w:rPr>
      </w:pPr>
      <w:r w:rsidRPr="00A00157">
        <w:rPr>
          <w:rFonts w:ascii="Trebuchet MS" w:hAnsi="Trebuchet MS" w:cs="Arial"/>
          <w:bCs/>
          <w:sz w:val="18"/>
          <w:szCs w:val="18"/>
        </w:rPr>
        <w:t xml:space="preserve">Trabajo con </w:t>
      </w:r>
      <w:r w:rsidRPr="00C21FA3">
        <w:rPr>
          <w:rFonts w:ascii="Trebuchet MS" w:hAnsi="Trebuchet MS" w:cs="Arial"/>
          <w:b/>
          <w:bCs/>
          <w:sz w:val="18"/>
          <w:szCs w:val="18"/>
        </w:rPr>
        <w:t>familias</w:t>
      </w:r>
      <w:r w:rsidRPr="00A00157">
        <w:rPr>
          <w:rFonts w:ascii="Trebuchet MS" w:hAnsi="Trebuchet MS" w:cs="Arial"/>
          <w:bCs/>
          <w:sz w:val="18"/>
          <w:szCs w:val="18"/>
        </w:rPr>
        <w:t>: se establecen cauces de comunicación a través de reuniones grupales y entrevistas individuales</w:t>
      </w:r>
    </w:p>
    <w:p w:rsidR="009E7DDC" w:rsidRPr="00A00157" w:rsidRDefault="009E7DDC" w:rsidP="009E7DDC">
      <w:pPr>
        <w:numPr>
          <w:ilvl w:val="0"/>
          <w:numId w:val="3"/>
        </w:numPr>
        <w:tabs>
          <w:tab w:val="left" w:pos="213"/>
        </w:tabs>
        <w:spacing w:before="40"/>
        <w:ind w:left="360"/>
        <w:jc w:val="both"/>
        <w:rPr>
          <w:rFonts w:ascii="Trebuchet MS" w:hAnsi="Trebuchet MS" w:cs="Arial"/>
          <w:bCs/>
          <w:sz w:val="18"/>
          <w:szCs w:val="18"/>
          <w:u w:val="single"/>
        </w:rPr>
      </w:pPr>
      <w:r w:rsidRPr="00A00157">
        <w:rPr>
          <w:rFonts w:ascii="Trebuchet MS" w:hAnsi="Trebuchet MS" w:cs="Arial"/>
          <w:bCs/>
          <w:sz w:val="18"/>
          <w:szCs w:val="18"/>
          <w:u w:val="single"/>
        </w:rPr>
        <w:t>Intervención sobre la persona</w:t>
      </w:r>
      <w:r w:rsidRPr="00A00157">
        <w:rPr>
          <w:rFonts w:ascii="Trebuchet MS" w:hAnsi="Trebuchet MS" w:cs="Arial"/>
          <w:bCs/>
          <w:sz w:val="18"/>
          <w:szCs w:val="18"/>
        </w:rPr>
        <w:t>:</w:t>
      </w:r>
    </w:p>
    <w:p w:rsidR="009E7DDC" w:rsidRPr="00253F70" w:rsidRDefault="009E7DDC" w:rsidP="009E7DDC">
      <w:pPr>
        <w:numPr>
          <w:ilvl w:val="1"/>
          <w:numId w:val="3"/>
        </w:numPr>
        <w:ind w:left="108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lastRenderedPageBreak/>
        <w:t>D</w:t>
      </w:r>
      <w:r w:rsidRPr="00655B0C">
        <w:rPr>
          <w:rFonts w:ascii="Trebuchet MS" w:hAnsi="Trebuchet MS" w:cs="Arial"/>
          <w:bCs/>
          <w:sz w:val="18"/>
          <w:szCs w:val="18"/>
        </w:rPr>
        <w:t xml:space="preserve">esarrollo de </w:t>
      </w:r>
      <w:r w:rsidRPr="00C21FA3">
        <w:rPr>
          <w:rFonts w:ascii="Trebuchet MS" w:hAnsi="Trebuchet MS" w:cs="Arial"/>
          <w:b/>
          <w:bCs/>
          <w:sz w:val="18"/>
          <w:szCs w:val="18"/>
        </w:rPr>
        <w:t>habilidades y competencias básicas</w:t>
      </w:r>
      <w:r>
        <w:rPr>
          <w:rFonts w:ascii="Trebuchet MS" w:hAnsi="Trebuchet MS" w:cs="Arial"/>
          <w:bCs/>
          <w:sz w:val="18"/>
          <w:szCs w:val="18"/>
        </w:rPr>
        <w:t xml:space="preserve"> del alumnado </w:t>
      </w:r>
      <w:r w:rsidRPr="00253F70">
        <w:rPr>
          <w:rFonts w:ascii="Trebuchet MS" w:hAnsi="Trebuchet MS" w:cs="Arial"/>
          <w:sz w:val="18"/>
          <w:szCs w:val="18"/>
        </w:rPr>
        <w:t>(control emocional, habilidades sociales</w:t>
      </w:r>
      <w:r>
        <w:rPr>
          <w:rFonts w:ascii="Trebuchet MS" w:hAnsi="Trebuchet MS" w:cs="Arial"/>
          <w:sz w:val="18"/>
          <w:szCs w:val="18"/>
        </w:rPr>
        <w:t xml:space="preserve"> y</w:t>
      </w:r>
      <w:r w:rsidRPr="0011621F">
        <w:rPr>
          <w:rFonts w:ascii="Trebuchet MS" w:hAnsi="Trebuchet MS" w:cs="Arial"/>
          <w:sz w:val="18"/>
          <w:szCs w:val="18"/>
        </w:rPr>
        <w:t xml:space="preserve"> </w:t>
      </w:r>
      <w:r w:rsidRPr="00253F70">
        <w:rPr>
          <w:rFonts w:ascii="Trebuchet MS" w:hAnsi="Trebuchet MS" w:cs="Arial"/>
          <w:sz w:val="18"/>
          <w:szCs w:val="18"/>
        </w:rPr>
        <w:t>asertividad,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253F70">
        <w:rPr>
          <w:rFonts w:ascii="Trebuchet MS" w:hAnsi="Trebuchet MS" w:cs="Arial"/>
          <w:sz w:val="18"/>
          <w:szCs w:val="18"/>
        </w:rPr>
        <w:t>toma de decisiones y resolución de problemas).</w:t>
      </w:r>
    </w:p>
    <w:p w:rsidR="009E7DDC" w:rsidRPr="009E72B0" w:rsidRDefault="009E7DDC" w:rsidP="009E7DDC">
      <w:pPr>
        <w:numPr>
          <w:ilvl w:val="1"/>
          <w:numId w:val="3"/>
        </w:numPr>
        <w:tabs>
          <w:tab w:val="left" w:pos="213"/>
        </w:tabs>
        <w:spacing w:before="40"/>
        <w:ind w:left="108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Actividades específicas sobre alcohol, tabaco, cannabis y otras drogas.</w:t>
      </w:r>
    </w:p>
    <w:p w:rsidR="009E7DDC" w:rsidRPr="00655B0C" w:rsidRDefault="009E7DDC" w:rsidP="009E7DDC">
      <w:pPr>
        <w:numPr>
          <w:ilvl w:val="1"/>
          <w:numId w:val="3"/>
        </w:numPr>
        <w:tabs>
          <w:tab w:val="left" w:pos="213"/>
        </w:tabs>
        <w:spacing w:before="40"/>
        <w:ind w:left="108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Promoción del oci</w:t>
      </w:r>
      <w:r w:rsidRPr="00655B0C">
        <w:rPr>
          <w:rFonts w:ascii="Trebuchet MS" w:hAnsi="Trebuchet MS" w:cs="Arial"/>
          <w:bCs/>
          <w:sz w:val="18"/>
          <w:szCs w:val="18"/>
        </w:rPr>
        <w:t>o saludable y participación social</w:t>
      </w:r>
      <w:r>
        <w:rPr>
          <w:rFonts w:ascii="Trebuchet MS" w:hAnsi="Trebuchet MS" w:cs="Arial"/>
          <w:bCs/>
          <w:sz w:val="18"/>
          <w:szCs w:val="18"/>
        </w:rPr>
        <w:t>.</w:t>
      </w:r>
    </w:p>
    <w:p w:rsidR="009E7DDC" w:rsidRDefault="009E7DDC" w:rsidP="009E7DDC">
      <w:pPr>
        <w:tabs>
          <w:tab w:val="left" w:pos="213"/>
        </w:tabs>
        <w:spacing w:before="40"/>
        <w:jc w:val="both"/>
        <w:rPr>
          <w:rFonts w:ascii="Trebuchet MS" w:hAnsi="Trebuchet MS" w:cs="Arial"/>
          <w:bCs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Todo ello mediante talleres grupales (entre 10 y 12 sesiones) y tutorías individualizadas. Algunos de los contenidos fundamentales se trabajan de manera trasversal: cohesión grupal, autocontrol emocional, ocio y tiempo libre...</w:t>
      </w:r>
    </w:p>
    <w:p w:rsidR="009E7DDC" w:rsidRPr="00537035" w:rsidRDefault="009E7DDC" w:rsidP="009E7DDC">
      <w:pPr>
        <w:pStyle w:val="Ttulo9"/>
        <w:shd w:val="clear" w:color="auto" w:fill="DABAE4"/>
        <w:spacing w:before="40"/>
        <w:rPr>
          <w:rFonts w:cs="Arial"/>
        </w:rPr>
      </w:pPr>
      <w:r>
        <w:rPr>
          <w:rFonts w:cs="Arial"/>
        </w:rPr>
        <w:t xml:space="preserve">Requisitos  para realizar la formación </w:t>
      </w:r>
    </w:p>
    <w:p w:rsidR="009E7DDC" w:rsidRPr="000051C8" w:rsidRDefault="009E7DDC" w:rsidP="009E7DDC">
      <w:pPr>
        <w:numPr>
          <w:ilvl w:val="0"/>
          <w:numId w:val="6"/>
        </w:numPr>
        <w:tabs>
          <w:tab w:val="clear" w:pos="360"/>
        </w:tabs>
        <w:jc w:val="both"/>
        <w:rPr>
          <w:rFonts w:ascii="Trebuchet MS" w:hAnsi="Trebuchet MS" w:cs="Arial"/>
          <w:b/>
          <w:sz w:val="18"/>
          <w:szCs w:val="18"/>
        </w:rPr>
      </w:pPr>
      <w:r w:rsidRPr="000051C8">
        <w:rPr>
          <w:rFonts w:ascii="Trebuchet MS" w:hAnsi="Trebuchet MS" w:cs="Arial"/>
          <w:b/>
          <w:sz w:val="18"/>
          <w:szCs w:val="18"/>
        </w:rPr>
        <w:t>De cada uno de los perfiles y grupos deberán participar al menos el profesor técnico-tutor, y uno de los profesores de asignaturas propias de la Formación Profesional Básica.</w:t>
      </w:r>
    </w:p>
    <w:p w:rsidR="009E7DDC" w:rsidRPr="000051C8" w:rsidRDefault="009E7DDC" w:rsidP="009E7DDC">
      <w:pPr>
        <w:numPr>
          <w:ilvl w:val="0"/>
          <w:numId w:val="6"/>
        </w:numPr>
        <w:tabs>
          <w:tab w:val="clear" w:pos="360"/>
        </w:tabs>
        <w:jc w:val="both"/>
        <w:rPr>
          <w:rFonts w:ascii="Trebuchet MS" w:hAnsi="Trebuchet MS" w:cs="Arial"/>
          <w:sz w:val="18"/>
          <w:szCs w:val="18"/>
        </w:rPr>
      </w:pPr>
      <w:r w:rsidRPr="000051C8">
        <w:rPr>
          <w:rFonts w:ascii="Trebuchet MS" w:hAnsi="Trebuchet MS" w:cs="Arial"/>
          <w:sz w:val="18"/>
          <w:szCs w:val="18"/>
        </w:rPr>
        <w:t xml:space="preserve">Es muy conveniente la participación en la formación del </w:t>
      </w:r>
      <w:r w:rsidRPr="006C343D">
        <w:rPr>
          <w:rFonts w:ascii="Trebuchet MS" w:hAnsi="Trebuchet MS" w:cs="Arial"/>
          <w:b/>
          <w:sz w:val="18"/>
          <w:szCs w:val="18"/>
        </w:rPr>
        <w:t xml:space="preserve">Departamento de Orientación, </w:t>
      </w:r>
      <w:r w:rsidRPr="000051C8">
        <w:rPr>
          <w:rFonts w:ascii="Trebuchet MS" w:hAnsi="Trebuchet MS" w:cs="Arial"/>
          <w:sz w:val="18"/>
          <w:szCs w:val="18"/>
        </w:rPr>
        <w:t xml:space="preserve">con el fin de que sirvan de </w:t>
      </w:r>
      <w:r w:rsidRPr="006C343D">
        <w:rPr>
          <w:rFonts w:ascii="Trebuchet MS" w:hAnsi="Trebuchet MS" w:cs="Arial"/>
          <w:b/>
          <w:sz w:val="18"/>
          <w:szCs w:val="18"/>
        </w:rPr>
        <w:t>apoyo al profesorado</w:t>
      </w:r>
      <w:r w:rsidRPr="000051C8">
        <w:rPr>
          <w:rFonts w:ascii="Trebuchet MS" w:hAnsi="Trebuchet MS" w:cs="Arial"/>
          <w:sz w:val="18"/>
          <w:szCs w:val="18"/>
        </w:rPr>
        <w:t xml:space="preserve">, asesorando en la puesta en marcha de las sesiones, en las tutorías, posibles derivaciones y como coordinadores del programa en el centro. </w:t>
      </w:r>
    </w:p>
    <w:p w:rsidR="009E7DDC" w:rsidRPr="000051C8" w:rsidRDefault="009E7DDC" w:rsidP="009E7DDC">
      <w:pPr>
        <w:numPr>
          <w:ilvl w:val="0"/>
          <w:numId w:val="6"/>
        </w:numPr>
        <w:jc w:val="both"/>
        <w:rPr>
          <w:rFonts w:ascii="Trebuchet MS" w:hAnsi="Trebuchet MS" w:cs="Arial"/>
          <w:sz w:val="18"/>
          <w:szCs w:val="18"/>
        </w:rPr>
      </w:pPr>
      <w:r w:rsidRPr="000051C8">
        <w:rPr>
          <w:rFonts w:ascii="Trebuchet MS" w:hAnsi="Trebuchet MS" w:cs="Arial"/>
          <w:sz w:val="18"/>
          <w:szCs w:val="18"/>
        </w:rPr>
        <w:t xml:space="preserve">Así mismo, es muy importante que el </w:t>
      </w:r>
      <w:r w:rsidRPr="006C343D">
        <w:rPr>
          <w:rFonts w:ascii="Trebuchet MS" w:hAnsi="Trebuchet MS" w:cs="Arial"/>
          <w:b/>
          <w:sz w:val="18"/>
          <w:szCs w:val="18"/>
        </w:rPr>
        <w:t>equipo directivo</w:t>
      </w:r>
      <w:r w:rsidRPr="000051C8">
        <w:rPr>
          <w:rFonts w:ascii="Trebuchet MS" w:hAnsi="Trebuchet MS" w:cs="Arial"/>
          <w:sz w:val="18"/>
          <w:szCs w:val="18"/>
        </w:rPr>
        <w:t xml:space="preserve"> esté implicado en el proyecto </w:t>
      </w:r>
      <w:r w:rsidRPr="006C343D">
        <w:rPr>
          <w:rFonts w:ascii="Trebuchet MS" w:hAnsi="Trebuchet MS" w:cs="Arial"/>
          <w:b/>
          <w:sz w:val="18"/>
          <w:szCs w:val="18"/>
        </w:rPr>
        <w:t>y facilite</w:t>
      </w:r>
      <w:r w:rsidRPr="000051C8">
        <w:rPr>
          <w:rFonts w:ascii="Trebuchet MS" w:hAnsi="Trebuchet MS" w:cs="Arial"/>
          <w:sz w:val="18"/>
          <w:szCs w:val="18"/>
        </w:rPr>
        <w:t xml:space="preserve"> </w:t>
      </w:r>
      <w:r w:rsidRPr="006C343D">
        <w:rPr>
          <w:rFonts w:ascii="Trebuchet MS" w:hAnsi="Trebuchet MS" w:cs="Arial"/>
          <w:b/>
          <w:sz w:val="18"/>
          <w:szCs w:val="18"/>
        </w:rPr>
        <w:t>al equipo de F.P. Básica la implementación y desarrollo del programa</w:t>
      </w:r>
      <w:r w:rsidRPr="000051C8">
        <w:rPr>
          <w:rFonts w:ascii="Trebuchet MS" w:hAnsi="Trebuchet MS" w:cs="Arial"/>
          <w:sz w:val="18"/>
          <w:szCs w:val="18"/>
        </w:rPr>
        <w:t xml:space="preserve"> (ajuste de horario para coordinación, etc.) y sería deseable que participe en la formación inicial presencial</w:t>
      </w:r>
    </w:p>
    <w:p w:rsidR="009E7DDC" w:rsidRPr="00537035" w:rsidRDefault="009E7DDC" w:rsidP="009E7DDC">
      <w:pPr>
        <w:pStyle w:val="Ttulo9"/>
        <w:shd w:val="clear" w:color="auto" w:fill="DABAE4"/>
        <w:spacing w:before="40"/>
        <w:rPr>
          <w:rFonts w:cs="Arial"/>
        </w:rPr>
      </w:pPr>
      <w:r w:rsidRPr="00537035">
        <w:rPr>
          <w:rFonts w:cs="Arial"/>
        </w:rPr>
        <w:t>Metodología</w:t>
      </w:r>
    </w:p>
    <w:p w:rsidR="009E7DDC" w:rsidRDefault="009E7DDC" w:rsidP="009E7DDC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Participativa y activa, promoviendo la reflexión y la capacidad crítica en los alumnos que les permita tomar sus propias decisiones.</w:t>
      </w:r>
    </w:p>
    <w:p w:rsidR="009E7DDC" w:rsidRPr="000051C8" w:rsidRDefault="009E7DDC" w:rsidP="009E7DDC">
      <w:pPr>
        <w:jc w:val="both"/>
        <w:rPr>
          <w:rFonts w:ascii="Trebuchet MS" w:hAnsi="Trebuchet MS" w:cs="Arial"/>
          <w:sz w:val="14"/>
          <w:szCs w:val="18"/>
        </w:rPr>
      </w:pPr>
    </w:p>
    <w:p w:rsidR="009E7DDC" w:rsidRDefault="009E7DDC" w:rsidP="009E7DDC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Se facilitarán al profesorado todos los materiales necesarios para la aplicación del programa: manual, fichas, material audiovisual, etc.</w:t>
      </w:r>
    </w:p>
    <w:p w:rsidR="009E7DDC" w:rsidRPr="00537035" w:rsidRDefault="009E7DDC" w:rsidP="009E7DDC">
      <w:pPr>
        <w:pStyle w:val="Ttulo9"/>
        <w:shd w:val="clear" w:color="auto" w:fill="DABAE4"/>
        <w:spacing w:before="40"/>
        <w:rPr>
          <w:rFonts w:cs="Arial"/>
        </w:rPr>
      </w:pPr>
      <w:r w:rsidRPr="00537035">
        <w:rPr>
          <w:rFonts w:cs="Arial"/>
        </w:rPr>
        <w:t>Formación</w:t>
      </w:r>
    </w:p>
    <w:p w:rsidR="009E7DDC" w:rsidRDefault="009E7DDC" w:rsidP="009E7DDC">
      <w:pPr>
        <w:pStyle w:val="Textoindependiente2"/>
        <w:spacing w:before="60"/>
        <w:jc w:val="both"/>
        <w:rPr>
          <w:rFonts w:ascii="Trebuchet MS" w:hAnsi="Trebuchet MS"/>
          <w:b w:val="0"/>
          <w:bCs w:val="0"/>
          <w:sz w:val="18"/>
          <w:szCs w:val="18"/>
        </w:rPr>
      </w:pPr>
      <w:r>
        <w:rPr>
          <w:rFonts w:ascii="Trebuchet MS" w:hAnsi="Trebuchet MS"/>
          <w:b w:val="0"/>
          <w:bCs w:val="0"/>
          <w:sz w:val="18"/>
          <w:szCs w:val="18"/>
        </w:rPr>
        <w:t xml:space="preserve">Los profesores/tutores/orientadores deben realizar un curso de formación presencia inicial que les capacitará para la implantación del programa en el aula,  así como para responder a los imprevistos que puedan surgir. </w:t>
      </w:r>
    </w:p>
    <w:p w:rsidR="009E7DDC" w:rsidRDefault="009E7DDC" w:rsidP="009E7DDC">
      <w:pPr>
        <w:pStyle w:val="Textoindependiente2"/>
        <w:spacing w:before="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 w:val="0"/>
          <w:bCs w:val="0"/>
          <w:sz w:val="18"/>
          <w:szCs w:val="18"/>
        </w:rPr>
        <w:t xml:space="preserve">Además contarán con </w:t>
      </w:r>
      <w:r w:rsidRPr="005F4A4B">
        <w:rPr>
          <w:rFonts w:ascii="Trebuchet MS" w:hAnsi="Trebuchet MS"/>
          <w:b w:val="0"/>
          <w:bCs w:val="0"/>
          <w:sz w:val="18"/>
          <w:szCs w:val="18"/>
        </w:rPr>
        <w:t>apoyo y asesoramiento continuados</w:t>
      </w:r>
      <w:r>
        <w:rPr>
          <w:rFonts w:ascii="Trebuchet MS" w:hAnsi="Trebuchet MS"/>
          <w:b w:val="0"/>
          <w:bCs w:val="0"/>
          <w:sz w:val="18"/>
          <w:szCs w:val="18"/>
        </w:rPr>
        <w:t xml:space="preserve"> a lo largo del curso.</w:t>
      </w:r>
      <w:r w:rsidRPr="00811B06">
        <w:rPr>
          <w:rFonts w:ascii="Trebuchet MS" w:hAnsi="Trebuchet MS"/>
          <w:sz w:val="18"/>
          <w:szCs w:val="18"/>
        </w:rPr>
        <w:t xml:space="preserve"> </w:t>
      </w:r>
    </w:p>
    <w:p w:rsidR="009E7DDC" w:rsidRPr="00B46F4E" w:rsidRDefault="009E7DDC" w:rsidP="009E7DDC">
      <w:pPr>
        <w:pStyle w:val="Ttulo9"/>
        <w:shd w:val="clear" w:color="auto" w:fill="DABAE4"/>
        <w:spacing w:before="40"/>
        <w:rPr>
          <w:rFonts w:cs="Arial"/>
          <w:b w:val="0"/>
          <w:bCs w:val="0"/>
        </w:rPr>
      </w:pPr>
      <w:r w:rsidRPr="00B46F4E">
        <w:rPr>
          <w:rFonts w:cs="Arial"/>
        </w:rPr>
        <w:t>Certificación</w:t>
      </w:r>
    </w:p>
    <w:p w:rsidR="009E7DDC" w:rsidRPr="000051C8" w:rsidRDefault="009E7DDC" w:rsidP="009E7DDC">
      <w:pPr>
        <w:pStyle w:val="Textoindependiente2"/>
        <w:spacing w:before="60"/>
        <w:ind w:left="-74"/>
        <w:jc w:val="both"/>
        <w:rPr>
          <w:rFonts w:ascii="Trebuchet MS" w:hAnsi="Trebuchet MS"/>
          <w:b w:val="0"/>
          <w:bCs w:val="0"/>
          <w:sz w:val="18"/>
          <w:szCs w:val="18"/>
        </w:rPr>
      </w:pPr>
      <w:r>
        <w:rPr>
          <w:rFonts w:ascii="Trebuchet MS" w:hAnsi="Trebuchet MS"/>
          <w:b w:val="0"/>
          <w:bCs w:val="0"/>
          <w:sz w:val="18"/>
          <w:szCs w:val="18"/>
        </w:rPr>
        <w:t xml:space="preserve">La formación y aplicación en el aula se certificarán con 6 créditos (25 horas de formación presencial y 35 de aplicación del programa, en las que se incluyen la preparación de las actividades y la cumplimentación de registros). </w:t>
      </w:r>
    </w:p>
    <w:p w:rsidR="009E7DDC" w:rsidRPr="00B46F4E" w:rsidRDefault="009E7DDC" w:rsidP="009E7DDC">
      <w:pPr>
        <w:pStyle w:val="Ttulo9"/>
        <w:shd w:val="clear" w:color="auto" w:fill="DABAE4"/>
        <w:spacing w:before="40"/>
        <w:rPr>
          <w:rFonts w:cs="Arial"/>
          <w:b w:val="0"/>
          <w:bCs w:val="0"/>
        </w:rPr>
      </w:pPr>
      <w:r>
        <w:rPr>
          <w:rFonts w:cs="Arial"/>
        </w:rPr>
        <w:t>Más información</w:t>
      </w:r>
    </w:p>
    <w:p w:rsidR="009E7DDC" w:rsidRDefault="009E7DDC" w:rsidP="009E7DDC">
      <w:pPr>
        <w:pStyle w:val="Sangra2detindependiente"/>
        <w:spacing w:before="60"/>
        <w:ind w:firstLine="0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Ficha técnica</w:t>
      </w:r>
    </w:p>
    <w:p w:rsidR="009E7DDC" w:rsidRDefault="009E7DDC" w:rsidP="009E7DDC">
      <w:pPr>
        <w:pStyle w:val="Sangra2detindependiente"/>
        <w:spacing w:before="60"/>
        <w:ind w:firstLine="0"/>
        <w:rPr>
          <w:rFonts w:ascii="Trebuchet MS" w:hAnsi="Trebuchet MS"/>
          <w:bCs/>
          <w:color w:val="FF0000"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Asesora Técnica de Programas de la  Dirección Provincial de Educación que corresponda,</w:t>
      </w:r>
    </w:p>
    <w:p w:rsidR="009E7DDC" w:rsidRDefault="009E7DDC" w:rsidP="009E7DDC">
      <w:pPr>
        <w:pStyle w:val="Sangra2detindependiente"/>
        <w:spacing w:before="60"/>
        <w:ind w:firstLine="0"/>
        <w:rPr>
          <w:rFonts w:ascii="Trebuchet MS" w:hAnsi="Trebuchet MS"/>
          <w:bCs/>
          <w:sz w:val="18"/>
          <w:szCs w:val="18"/>
        </w:rPr>
      </w:pPr>
      <w:proofErr w:type="gramStart"/>
      <w:r>
        <w:rPr>
          <w:rFonts w:ascii="Trebuchet MS" w:hAnsi="Trebuchet MS"/>
          <w:bCs/>
          <w:sz w:val="18"/>
          <w:szCs w:val="18"/>
        </w:rPr>
        <w:t>La</w:t>
      </w:r>
      <w:proofErr w:type="gramEnd"/>
      <w:r>
        <w:rPr>
          <w:rFonts w:ascii="Trebuchet MS" w:hAnsi="Trebuchet MS"/>
          <w:bCs/>
          <w:sz w:val="18"/>
          <w:szCs w:val="18"/>
        </w:rPr>
        <w:t xml:space="preserve"> Jefe de Sección de Drogodependencias de la provincia donde se realice la formación.</w:t>
      </w:r>
    </w:p>
    <w:p w:rsidR="000C0121" w:rsidRDefault="000C0121">
      <w:bookmarkStart w:id="0" w:name="_GoBack"/>
      <w:bookmarkEnd w:id="0"/>
    </w:p>
    <w:sectPr w:rsidR="000C0121" w:rsidSect="002C7B45">
      <w:pgSz w:w="16840" w:h="11907" w:orient="landscape" w:code="9"/>
      <w:pgMar w:top="539" w:right="1134" w:bottom="567" w:left="924" w:header="720" w:footer="284" w:gutter="0"/>
      <w:cols w:num="2" w:space="129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9B0"/>
    <w:multiLevelType w:val="hybridMultilevel"/>
    <w:tmpl w:val="59B85F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4A9F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4547C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6C86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2CEAF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A60C4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26A77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7A43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27655F"/>
    <w:multiLevelType w:val="hybridMultilevel"/>
    <w:tmpl w:val="60CA9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779BC"/>
    <w:multiLevelType w:val="hybridMultilevel"/>
    <w:tmpl w:val="DA60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7C08"/>
    <w:multiLevelType w:val="hybridMultilevel"/>
    <w:tmpl w:val="E3107118"/>
    <w:lvl w:ilvl="0" w:tplc="1B48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A9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47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C8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EA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0C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6A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A4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81A17"/>
    <w:multiLevelType w:val="hybridMultilevel"/>
    <w:tmpl w:val="4FF4B7FE"/>
    <w:lvl w:ilvl="0" w:tplc="1B48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A306C"/>
    <w:multiLevelType w:val="hybridMultilevel"/>
    <w:tmpl w:val="B7ACDA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DC"/>
    <w:rsid w:val="000C0121"/>
    <w:rsid w:val="009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9E7DDC"/>
    <w:pPr>
      <w:keepNext/>
      <w:jc w:val="right"/>
      <w:outlineLvl w:val="8"/>
    </w:pPr>
    <w:rPr>
      <w:rFonts w:ascii="Trebuchet MS" w:hAnsi="Trebuchet MS"/>
      <w:b/>
      <w:bCs/>
      <w:color w:val="0000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9E7DDC"/>
    <w:rPr>
      <w:rFonts w:ascii="Trebuchet MS" w:eastAsia="Times New Roman" w:hAnsi="Trebuchet MS" w:cs="Times New Roman"/>
      <w:b/>
      <w:bCs/>
      <w:color w:val="000066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E7DDC"/>
    <w:pPr>
      <w:jc w:val="both"/>
    </w:pPr>
    <w:rPr>
      <w:rFonts w:ascii="Verdana" w:hAnsi="Verdana"/>
    </w:rPr>
  </w:style>
  <w:style w:type="character" w:customStyle="1" w:styleId="TextoindependienteCar">
    <w:name w:val="Texto independiente Car"/>
    <w:basedOn w:val="Fuentedeprrafopredeter"/>
    <w:link w:val="Textoindependiente"/>
    <w:rsid w:val="009E7DDC"/>
    <w:rPr>
      <w:rFonts w:ascii="Verdana" w:eastAsia="Times New Roman" w:hAnsi="Verdana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9E7DDC"/>
    <w:pPr>
      <w:jc w:val="center"/>
    </w:pPr>
    <w:rPr>
      <w:rFonts w:ascii="Arial" w:hAnsi="Arial" w:cs="Arial"/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9E7DDC"/>
    <w:rPr>
      <w:rFonts w:ascii="Arial" w:eastAsia="Times New Roman" w:hAnsi="Arial" w:cs="Arial"/>
      <w:b/>
      <w:bCs/>
      <w:sz w:val="32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9E7DDC"/>
    <w:pPr>
      <w:ind w:firstLine="708"/>
      <w:jc w:val="both"/>
    </w:pPr>
    <w:rPr>
      <w:rFonts w:ascii="Verdana" w:hAnsi="Verdana" w:cs="Arial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E7DDC"/>
    <w:rPr>
      <w:rFonts w:ascii="Verdana" w:eastAsia="Times New Roman" w:hAnsi="Verdana" w:cs="Arial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9E7DDC"/>
    <w:pPr>
      <w:keepNext/>
      <w:jc w:val="right"/>
      <w:outlineLvl w:val="8"/>
    </w:pPr>
    <w:rPr>
      <w:rFonts w:ascii="Trebuchet MS" w:hAnsi="Trebuchet MS"/>
      <w:b/>
      <w:bCs/>
      <w:color w:val="0000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9E7DDC"/>
    <w:rPr>
      <w:rFonts w:ascii="Trebuchet MS" w:eastAsia="Times New Roman" w:hAnsi="Trebuchet MS" w:cs="Times New Roman"/>
      <w:b/>
      <w:bCs/>
      <w:color w:val="000066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E7DDC"/>
    <w:pPr>
      <w:jc w:val="both"/>
    </w:pPr>
    <w:rPr>
      <w:rFonts w:ascii="Verdana" w:hAnsi="Verdana"/>
    </w:rPr>
  </w:style>
  <w:style w:type="character" w:customStyle="1" w:styleId="TextoindependienteCar">
    <w:name w:val="Texto independiente Car"/>
    <w:basedOn w:val="Fuentedeprrafopredeter"/>
    <w:link w:val="Textoindependiente"/>
    <w:rsid w:val="009E7DDC"/>
    <w:rPr>
      <w:rFonts w:ascii="Verdana" w:eastAsia="Times New Roman" w:hAnsi="Verdana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9E7DDC"/>
    <w:pPr>
      <w:jc w:val="center"/>
    </w:pPr>
    <w:rPr>
      <w:rFonts w:ascii="Arial" w:hAnsi="Arial" w:cs="Arial"/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9E7DDC"/>
    <w:rPr>
      <w:rFonts w:ascii="Arial" w:eastAsia="Times New Roman" w:hAnsi="Arial" w:cs="Arial"/>
      <w:b/>
      <w:bCs/>
      <w:sz w:val="32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9E7DDC"/>
    <w:pPr>
      <w:ind w:firstLine="708"/>
      <w:jc w:val="both"/>
    </w:pPr>
    <w:rPr>
      <w:rFonts w:ascii="Verdana" w:hAnsi="Verdana" w:cs="Arial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E7DDC"/>
    <w:rPr>
      <w:rFonts w:ascii="Verdana" w:eastAsia="Times New Roman" w:hAnsi="Verdana" w:cs="Arial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Gomez Carazo</dc:creator>
  <cp:lastModifiedBy>Juan Carlos Gomez Carazo</cp:lastModifiedBy>
  <cp:revision>1</cp:revision>
  <dcterms:created xsi:type="dcterms:W3CDTF">2018-08-13T13:33:00Z</dcterms:created>
  <dcterms:modified xsi:type="dcterms:W3CDTF">2018-08-13T13:34:00Z</dcterms:modified>
</cp:coreProperties>
</file>