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A6" w:rsidRPr="00225CD2" w:rsidRDefault="00C42AA6" w:rsidP="00065799">
      <w:pPr>
        <w:keepNext/>
        <w:keepLines/>
        <w:shd w:val="clear" w:color="auto" w:fill="D9D9D9"/>
        <w:spacing w:after="67" w:line="237" w:lineRule="auto"/>
        <w:ind w:left="10" w:right="-15"/>
        <w:jc w:val="center"/>
        <w:outlineLvl w:val="0"/>
        <w:rPr>
          <w:rFonts w:cs="Times New Roman"/>
          <w:b/>
          <w:sz w:val="24"/>
          <w:szCs w:val="24"/>
        </w:rPr>
      </w:pPr>
      <w:bookmarkStart w:id="0" w:name="_Hlk179961457"/>
      <w:r w:rsidRPr="00225CD2">
        <w:rPr>
          <w:rFonts w:cs="Times New Roman"/>
          <w:b/>
          <w:sz w:val="24"/>
          <w:szCs w:val="24"/>
        </w:rPr>
        <w:t xml:space="preserve">ANEXO </w:t>
      </w:r>
      <w:r>
        <w:rPr>
          <w:rFonts w:cs="Times New Roman"/>
          <w:b/>
          <w:sz w:val="24"/>
          <w:szCs w:val="24"/>
        </w:rPr>
        <w:t>2</w:t>
      </w:r>
      <w:r w:rsidR="00065799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 xml:space="preserve">ACTA DE REUNIÓN </w:t>
      </w:r>
      <w:r w:rsidR="00594022">
        <w:rPr>
          <w:rFonts w:cs="Times New Roman"/>
          <w:b/>
          <w:sz w:val="24"/>
          <w:szCs w:val="24"/>
        </w:rPr>
        <w:t xml:space="preserve">INICIAL DE PRIMERA VALORACIÓN </w:t>
      </w:r>
      <w:r>
        <w:rPr>
          <w:rFonts w:cs="Times New Roman"/>
          <w:b/>
          <w:sz w:val="24"/>
          <w:szCs w:val="24"/>
        </w:rPr>
        <w:t>EN EL CENTRO</w:t>
      </w:r>
      <w:r w:rsidR="00065799">
        <w:rPr>
          <w:rFonts w:cs="Times New Roman"/>
          <w:b/>
          <w:sz w:val="24"/>
          <w:szCs w:val="24"/>
        </w:rPr>
        <w:t xml:space="preserve"> Y CONSTITUCIÓN DE LA COMISIÓN</w:t>
      </w:r>
      <w:r w:rsidR="00594022">
        <w:rPr>
          <w:rFonts w:cs="Times New Roman"/>
          <w:b/>
          <w:sz w:val="24"/>
          <w:szCs w:val="24"/>
        </w:rPr>
        <w:t xml:space="preserve"> ESPECÍFICA</w:t>
      </w:r>
      <w:r w:rsidR="00065799">
        <w:rPr>
          <w:rFonts w:cs="Times New Roman"/>
          <w:b/>
          <w:sz w:val="24"/>
          <w:szCs w:val="24"/>
        </w:rPr>
        <w:t xml:space="preserve"> DE VALORACIÓN</w:t>
      </w:r>
      <w:r w:rsidR="00594022">
        <w:rPr>
          <w:rFonts w:cs="Times New Roman"/>
          <w:b/>
          <w:sz w:val="24"/>
          <w:szCs w:val="24"/>
        </w:rPr>
        <w:t xml:space="preserve"> DE POSIBLE ACOSO ESCOLAR</w:t>
      </w:r>
    </w:p>
    <w:p w:rsidR="00C42AA6" w:rsidRPr="00225CD2" w:rsidRDefault="00C42AA6" w:rsidP="00C42AA6">
      <w:pPr>
        <w:spacing w:after="46" w:line="240" w:lineRule="auto"/>
        <w:ind w:left="0" w:firstLine="0"/>
        <w:jc w:val="left"/>
        <w:rPr>
          <w:sz w:val="20"/>
        </w:rPr>
      </w:pPr>
    </w:p>
    <w:p w:rsidR="00C42AA6" w:rsidRPr="00790E47" w:rsidRDefault="00C42AA6" w:rsidP="00C42AA6">
      <w:pPr>
        <w:spacing w:after="36" w:line="240" w:lineRule="auto"/>
        <w:ind w:left="0" w:firstLine="0"/>
        <w:jc w:val="left"/>
        <w:rPr>
          <w:rFonts w:asciiTheme="minorHAnsi" w:hAnsiTheme="minorHAnsi" w:cstheme="minorHAnsi"/>
          <w:color w:val="002060"/>
          <w:sz w:val="22"/>
        </w:rPr>
      </w:pPr>
      <w:r w:rsidRPr="00790E47">
        <w:rPr>
          <w:rFonts w:asciiTheme="minorHAnsi" w:eastAsia="Times New Roman" w:hAnsiTheme="minorHAnsi" w:cstheme="minorHAnsi"/>
          <w:color w:val="002060"/>
          <w:sz w:val="22"/>
        </w:rPr>
        <w:t xml:space="preserve"> </w:t>
      </w:r>
      <w:r w:rsidRPr="00790E47">
        <w:rPr>
          <w:rFonts w:asciiTheme="minorHAnsi" w:hAnsiTheme="minorHAnsi" w:cstheme="minorHAnsi"/>
          <w:b/>
          <w:color w:val="002060"/>
          <w:sz w:val="22"/>
        </w:rPr>
        <w:t>1.- DATOS IDENTIFICATIVOS DEL CENTRO</w:t>
      </w:r>
      <w:r w:rsidR="00D159FF" w:rsidRPr="00790E47">
        <w:rPr>
          <w:rFonts w:asciiTheme="minorHAnsi" w:hAnsiTheme="minorHAnsi" w:cstheme="minorHAnsi"/>
          <w:b/>
          <w:color w:val="002060"/>
          <w:sz w:val="22"/>
        </w:rPr>
        <w:t>:</w:t>
      </w:r>
      <w:r w:rsidRPr="00790E47">
        <w:rPr>
          <w:rFonts w:asciiTheme="minorHAnsi" w:hAnsiTheme="minorHAnsi" w:cstheme="minorHAnsi"/>
          <w:b/>
          <w:color w:val="002060"/>
          <w:sz w:val="22"/>
        </w:rPr>
        <w:t xml:space="preserve"> </w:t>
      </w:r>
    </w:p>
    <w:tbl>
      <w:tblPr>
        <w:tblW w:w="8721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6993"/>
      </w:tblGrid>
      <w:tr w:rsidR="00C42AA6" w:rsidRPr="00790E47" w:rsidTr="00321AA0">
        <w:trPr>
          <w:trHeight w:val="240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>C</w:t>
            </w:r>
            <w:r w:rsidR="00790E47" w:rsidRPr="00790E47">
              <w:rPr>
                <w:rFonts w:asciiTheme="minorHAnsi" w:hAnsiTheme="minorHAnsi" w:cstheme="minorHAnsi"/>
                <w:sz w:val="22"/>
              </w:rPr>
              <w:t>ENTRO:</w:t>
            </w:r>
          </w:p>
        </w:tc>
        <w:tc>
          <w:tcPr>
            <w:tcW w:w="6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</w:tr>
      <w:tr w:rsidR="00C42AA6" w:rsidRPr="00790E47" w:rsidTr="00321AA0">
        <w:trPr>
          <w:trHeight w:val="240"/>
        </w:trPr>
        <w:tc>
          <w:tcPr>
            <w:tcW w:w="17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>L</w:t>
            </w:r>
            <w:r w:rsidR="00790E47" w:rsidRPr="00790E47">
              <w:rPr>
                <w:rFonts w:asciiTheme="minorHAnsi" w:hAnsiTheme="minorHAnsi" w:cstheme="minorHAnsi"/>
                <w:sz w:val="22"/>
              </w:rPr>
              <w:t>OCALIDAD:</w:t>
            </w:r>
          </w:p>
        </w:tc>
        <w:tc>
          <w:tcPr>
            <w:tcW w:w="6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</w:tr>
    </w:tbl>
    <w:p w:rsidR="00C42AA6" w:rsidRPr="00790E47" w:rsidRDefault="00C42AA6" w:rsidP="00C42AA6">
      <w:pPr>
        <w:spacing w:after="36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790E47">
        <w:rPr>
          <w:rFonts w:asciiTheme="minorHAnsi" w:eastAsia="Times New Roman" w:hAnsiTheme="minorHAnsi" w:cstheme="minorHAnsi"/>
          <w:sz w:val="22"/>
        </w:rPr>
        <w:t xml:space="preserve"> </w:t>
      </w:r>
    </w:p>
    <w:p w:rsidR="00C42AA6" w:rsidRPr="00790E47" w:rsidRDefault="00C42AA6" w:rsidP="00014965">
      <w:pPr>
        <w:spacing w:after="34" w:line="240" w:lineRule="auto"/>
        <w:ind w:left="0" w:firstLine="0"/>
        <w:rPr>
          <w:rFonts w:asciiTheme="minorHAnsi" w:hAnsiTheme="minorHAnsi" w:cstheme="minorHAnsi"/>
          <w:b/>
          <w:color w:val="002060"/>
          <w:sz w:val="22"/>
        </w:rPr>
      </w:pPr>
      <w:r w:rsidRPr="00790E47">
        <w:rPr>
          <w:rFonts w:asciiTheme="minorHAnsi" w:hAnsiTheme="minorHAnsi" w:cstheme="minorHAnsi"/>
          <w:b/>
          <w:color w:val="002060"/>
          <w:sz w:val="22"/>
        </w:rPr>
        <w:t xml:space="preserve"> 2.- PERSONAS ASISTENTES A LA REUNIÓN Y CONSTITUCIÓN DE LA COMISIÓN DE VALORACIÓN DE POSIBLE ACOSO ESCOLAR</w:t>
      </w:r>
      <w:r w:rsidR="00D159FF" w:rsidRPr="00790E47">
        <w:rPr>
          <w:rFonts w:asciiTheme="minorHAnsi" w:hAnsiTheme="minorHAnsi" w:cstheme="minorHAnsi"/>
          <w:b/>
          <w:color w:val="002060"/>
          <w:sz w:val="22"/>
        </w:rPr>
        <w:t>:</w:t>
      </w:r>
    </w:p>
    <w:tbl>
      <w:tblPr>
        <w:tblW w:w="8647" w:type="dxa"/>
        <w:tblInd w:w="-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410"/>
      </w:tblGrid>
      <w:tr w:rsidR="00ED1065" w:rsidRPr="00790E47" w:rsidTr="002E2B25">
        <w:trPr>
          <w:trHeight w:val="250"/>
        </w:trPr>
        <w:tc>
          <w:tcPr>
            <w:tcW w:w="6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:rsidR="00ED1065" w:rsidRPr="00790E47" w:rsidRDefault="00ED1065" w:rsidP="00321AA0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REUNIÓN INICIAL DE PRIMERA VALORACIÓN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:rsidR="00ED1065" w:rsidRPr="00790E47" w:rsidRDefault="00ED1065" w:rsidP="00004181">
            <w:pPr>
              <w:spacing w:after="0" w:line="276" w:lineRule="auto"/>
              <w:ind w:left="-113" w:right="-111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COMISIÓN ESPECÍFICA DE VALORACIÓN</w:t>
            </w:r>
          </w:p>
        </w:tc>
      </w:tr>
      <w:tr w:rsidR="00C42AA6" w:rsidRPr="00790E47" w:rsidTr="002E2B25">
        <w:trPr>
          <w:trHeight w:val="250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0E47">
              <w:rPr>
                <w:rFonts w:asciiTheme="minorHAnsi" w:hAnsiTheme="minorHAnsi" w:cstheme="minorHAnsi"/>
                <w:b/>
                <w:sz w:val="22"/>
              </w:rPr>
              <w:t>Nombre y apellidos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  <w:vAlign w:val="center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1" w:name="_GoBack"/>
            <w:bookmarkEnd w:id="1"/>
            <w:r w:rsidRPr="00790E47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:rsidR="00C42AA6" w:rsidRPr="00790E47" w:rsidRDefault="00C42AA6" w:rsidP="00004181">
            <w:pPr>
              <w:spacing w:after="0" w:line="276" w:lineRule="auto"/>
              <w:ind w:left="-113" w:right="-111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0E47">
              <w:rPr>
                <w:rFonts w:asciiTheme="minorHAnsi" w:hAnsiTheme="minorHAnsi" w:cstheme="minorHAnsi"/>
                <w:b/>
                <w:sz w:val="22"/>
              </w:rPr>
              <w:t>Forma parte de la comisión de valoración</w:t>
            </w:r>
          </w:p>
        </w:tc>
      </w:tr>
      <w:tr w:rsidR="00C42AA6" w:rsidRPr="00790E47" w:rsidTr="00ED1065">
        <w:trPr>
          <w:trHeight w:val="255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2" w:name="_Hlk163649195"/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:rsidR="00C42AA6" w:rsidRPr="00790E47" w:rsidRDefault="002E2B25" w:rsidP="00004181">
            <w:pPr>
              <w:spacing w:after="0" w:line="276" w:lineRule="auto"/>
              <w:ind w:left="1"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165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0022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2AF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SI</w:t>
            </w:r>
          </w:p>
        </w:tc>
      </w:tr>
      <w:bookmarkEnd w:id="2"/>
      <w:tr w:rsidR="00C42AA6" w:rsidRPr="00790E47" w:rsidTr="00ED1065">
        <w:trPr>
          <w:trHeight w:val="254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:rsidR="00C42AA6" w:rsidRPr="00790E47" w:rsidRDefault="002E2B25" w:rsidP="00004181">
            <w:pPr>
              <w:spacing w:after="0" w:line="276" w:lineRule="auto"/>
              <w:ind w:left="1" w:firstLine="0"/>
              <w:jc w:val="center"/>
              <w:rPr>
                <w:rFonts w:asciiTheme="minorHAnsi" w:eastAsia="Garamond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7297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2AF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51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SI</w:t>
            </w:r>
          </w:p>
        </w:tc>
      </w:tr>
      <w:tr w:rsidR="00C42AA6" w:rsidRPr="00790E47" w:rsidTr="00ED1065">
        <w:trPr>
          <w:trHeight w:val="254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:rsidR="00C42AA6" w:rsidRPr="00790E47" w:rsidRDefault="002E2B25" w:rsidP="00004181">
            <w:pPr>
              <w:spacing w:after="0" w:line="276" w:lineRule="auto"/>
              <w:ind w:left="1" w:firstLine="0"/>
              <w:jc w:val="center"/>
              <w:rPr>
                <w:rFonts w:asciiTheme="minorHAnsi" w:eastAsia="Garamond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01934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19558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SI</w:t>
            </w:r>
          </w:p>
        </w:tc>
      </w:tr>
      <w:tr w:rsidR="00C42AA6" w:rsidRPr="00790E47" w:rsidTr="00ED1065">
        <w:trPr>
          <w:trHeight w:val="254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:rsidR="00C42AA6" w:rsidRPr="00790E47" w:rsidRDefault="002E2B25" w:rsidP="00004181">
            <w:pPr>
              <w:spacing w:after="0" w:line="276" w:lineRule="auto"/>
              <w:ind w:left="1" w:firstLine="0"/>
              <w:jc w:val="center"/>
              <w:rPr>
                <w:rFonts w:asciiTheme="minorHAnsi" w:eastAsia="Garamond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1698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6653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SI</w:t>
            </w:r>
          </w:p>
        </w:tc>
      </w:tr>
      <w:tr w:rsidR="00C42AA6" w:rsidRPr="00790E47" w:rsidTr="00ED1065">
        <w:trPr>
          <w:trHeight w:val="254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:rsidR="00C42AA6" w:rsidRPr="00790E47" w:rsidRDefault="002E2B25" w:rsidP="00004181">
            <w:pPr>
              <w:spacing w:after="0" w:line="276" w:lineRule="auto"/>
              <w:ind w:left="1" w:firstLine="0"/>
              <w:jc w:val="center"/>
              <w:rPr>
                <w:rFonts w:asciiTheme="minorHAnsi" w:eastAsia="Garamond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596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01198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SI</w:t>
            </w:r>
          </w:p>
        </w:tc>
      </w:tr>
      <w:tr w:rsidR="00C42AA6" w:rsidRPr="00790E47" w:rsidTr="00ED1065">
        <w:trPr>
          <w:trHeight w:val="254"/>
        </w:trPr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2EFD9" w:themeFill="accent6" w:themeFillTint="33"/>
          </w:tcPr>
          <w:p w:rsidR="00C42AA6" w:rsidRPr="00790E47" w:rsidRDefault="00C42AA6" w:rsidP="00321AA0">
            <w:pPr>
              <w:spacing w:after="0" w:line="276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eastAsia="Garamond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:rsidR="00C42AA6" w:rsidRPr="00790E47" w:rsidRDefault="002E2B25" w:rsidP="00004181">
            <w:pPr>
              <w:spacing w:after="0" w:line="276" w:lineRule="auto"/>
              <w:ind w:left="1" w:firstLine="0"/>
              <w:jc w:val="center"/>
              <w:rPr>
                <w:rFonts w:asciiTheme="minorHAnsi" w:eastAsia="Garamond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9781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962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AA6" w:rsidRPr="00790E4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AA6" w:rsidRPr="00790E47">
              <w:rPr>
                <w:rFonts w:asciiTheme="minorHAnsi" w:hAnsiTheme="minorHAnsi" w:cstheme="minorHAnsi"/>
                <w:sz w:val="22"/>
              </w:rPr>
              <w:t xml:space="preserve"> SI</w:t>
            </w:r>
          </w:p>
        </w:tc>
      </w:tr>
    </w:tbl>
    <w:p w:rsidR="00C42AA6" w:rsidRPr="00790E47" w:rsidRDefault="00C42AA6" w:rsidP="00C42AA6">
      <w:pPr>
        <w:spacing w:after="46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790E47">
        <w:rPr>
          <w:rFonts w:asciiTheme="minorHAnsi" w:eastAsia="Times New Roman" w:hAnsiTheme="minorHAnsi" w:cstheme="minorHAnsi"/>
          <w:sz w:val="22"/>
        </w:rPr>
        <w:t xml:space="preserve">  </w:t>
      </w:r>
    </w:p>
    <w:p w:rsidR="00C42AA6" w:rsidRPr="00790E47" w:rsidRDefault="00C42AA6" w:rsidP="00C42AA6">
      <w:pPr>
        <w:spacing w:after="23"/>
        <w:jc w:val="left"/>
        <w:rPr>
          <w:rFonts w:asciiTheme="minorHAnsi" w:hAnsiTheme="minorHAnsi" w:cstheme="minorHAnsi"/>
          <w:color w:val="002060"/>
          <w:sz w:val="22"/>
        </w:rPr>
      </w:pPr>
      <w:r w:rsidRPr="00790E47">
        <w:rPr>
          <w:rFonts w:asciiTheme="minorHAnsi" w:hAnsiTheme="minorHAnsi" w:cstheme="minorHAnsi"/>
          <w:b/>
          <w:color w:val="002060"/>
          <w:sz w:val="22"/>
        </w:rPr>
        <w:t>3.- HECHOS TRATADOS EN RELACIÓN A LAS OBSERVACIONES O INFORMACIONES QUE SE DISPONEN SOBRE EL SUPUESTO ACOSO</w:t>
      </w:r>
      <w:r w:rsidR="00D159FF" w:rsidRPr="00790E47">
        <w:rPr>
          <w:rFonts w:asciiTheme="minorHAnsi" w:hAnsiTheme="minorHAnsi" w:cstheme="minorHAnsi"/>
          <w:b/>
          <w:color w:val="002060"/>
          <w:sz w:val="22"/>
        </w:rPr>
        <w:t>:</w:t>
      </w:r>
    </w:p>
    <w:p w:rsidR="00C42AA6" w:rsidRPr="00790E47" w:rsidRDefault="00C42AA6" w:rsidP="00C42AA6">
      <w:pPr>
        <w:spacing w:after="32" w:line="235" w:lineRule="auto"/>
        <w:rPr>
          <w:rFonts w:asciiTheme="minorHAnsi" w:hAnsiTheme="minorHAnsi" w:cstheme="minorHAnsi"/>
          <w:sz w:val="22"/>
        </w:rPr>
      </w:pPr>
      <w:r w:rsidRPr="00790E47">
        <w:rPr>
          <w:rFonts w:asciiTheme="minorHAnsi" w:hAnsiTheme="minorHAnsi" w:cstheme="minorHAnsi"/>
          <w:sz w:val="22"/>
        </w:rPr>
        <w:t xml:space="preserve">(Garantizar la necesaria confidencialidad de los nombres y temas tratados, teniendo en cuenta que cualquier hecho en el que estén implicadas personas menores debe ser sujeto de la máxima discreción) </w:t>
      </w:r>
    </w:p>
    <w:tbl>
      <w:tblPr>
        <w:tblW w:w="8729" w:type="dxa"/>
        <w:tblInd w:w="-113" w:type="dxa"/>
        <w:tblCellMar>
          <w:top w:w="7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729"/>
      </w:tblGrid>
      <w:tr w:rsidR="00C42AA6" w:rsidRPr="00790E47" w:rsidTr="00321AA0"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A6" w:rsidRPr="00790E47" w:rsidRDefault="00C42AA6" w:rsidP="00321AA0">
            <w:pPr>
              <w:spacing w:after="48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90E47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  <w:r w:rsidRPr="00790E47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  <w:p w:rsidR="00C42AA6" w:rsidRPr="00790E47" w:rsidRDefault="00C42AA6" w:rsidP="00321AA0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42AA6" w:rsidRPr="00790E47" w:rsidRDefault="00C42AA6" w:rsidP="00C42AA6">
      <w:pPr>
        <w:spacing w:after="46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790E47">
        <w:rPr>
          <w:rFonts w:asciiTheme="minorHAnsi" w:eastAsia="Times New Roman" w:hAnsiTheme="minorHAnsi" w:cstheme="minorHAnsi"/>
          <w:sz w:val="22"/>
        </w:rPr>
        <w:t xml:space="preserve"> </w:t>
      </w:r>
    </w:p>
    <w:p w:rsidR="00C42AA6" w:rsidRPr="00790E47" w:rsidRDefault="00C42AA6" w:rsidP="00C42AA6">
      <w:pPr>
        <w:spacing w:after="36" w:line="240" w:lineRule="auto"/>
        <w:ind w:left="0" w:firstLine="0"/>
        <w:jc w:val="left"/>
        <w:rPr>
          <w:rFonts w:asciiTheme="minorHAnsi" w:hAnsiTheme="minorHAnsi" w:cstheme="minorHAnsi"/>
          <w:b/>
          <w:color w:val="002060"/>
          <w:sz w:val="22"/>
        </w:rPr>
      </w:pPr>
      <w:r w:rsidRPr="00790E47">
        <w:rPr>
          <w:rFonts w:asciiTheme="minorHAnsi" w:eastAsia="Times New Roman" w:hAnsiTheme="minorHAnsi" w:cstheme="minorHAnsi"/>
          <w:color w:val="002060"/>
          <w:sz w:val="22"/>
        </w:rPr>
        <w:t xml:space="preserve"> </w:t>
      </w:r>
      <w:r w:rsidRPr="00790E47">
        <w:rPr>
          <w:rFonts w:asciiTheme="minorHAnsi" w:hAnsiTheme="minorHAnsi" w:cstheme="minorHAnsi"/>
          <w:b/>
          <w:color w:val="002060"/>
          <w:sz w:val="22"/>
        </w:rPr>
        <w:t>4.</w:t>
      </w:r>
      <w:r w:rsidR="001B5409" w:rsidRPr="00790E47">
        <w:rPr>
          <w:rFonts w:asciiTheme="minorHAnsi" w:hAnsiTheme="minorHAnsi" w:cstheme="minorHAnsi"/>
          <w:b/>
          <w:color w:val="002060"/>
          <w:sz w:val="22"/>
        </w:rPr>
        <w:t>-</w:t>
      </w:r>
      <w:r w:rsidRPr="00790E47">
        <w:rPr>
          <w:rFonts w:asciiTheme="minorHAnsi" w:hAnsiTheme="minorHAnsi" w:cstheme="minorHAnsi"/>
          <w:b/>
          <w:color w:val="002060"/>
          <w:sz w:val="22"/>
        </w:rPr>
        <w:t xml:space="preserve"> CONCLUSIONES Y ACUERDOS ADOPTADOS</w:t>
      </w:r>
      <w:r w:rsidR="00D159FF" w:rsidRPr="00790E47">
        <w:rPr>
          <w:rFonts w:asciiTheme="minorHAnsi" w:hAnsiTheme="minorHAnsi" w:cstheme="minorHAnsi"/>
          <w:b/>
          <w:color w:val="002060"/>
          <w:sz w:val="22"/>
        </w:rPr>
        <w:t>:</w:t>
      </w:r>
    </w:p>
    <w:tbl>
      <w:tblPr>
        <w:tblW w:w="8729" w:type="dxa"/>
        <w:tblInd w:w="-113" w:type="dxa"/>
        <w:tblCellMar>
          <w:top w:w="7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729"/>
      </w:tblGrid>
      <w:tr w:rsidR="00C42AA6" w:rsidRPr="00790E47" w:rsidTr="00321AA0"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09" w:rsidRPr="00790E47" w:rsidRDefault="001B5409" w:rsidP="001B5409">
            <w:pPr>
              <w:ind w:left="22" w:firstLine="1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90E47">
              <w:rPr>
                <w:rFonts w:asciiTheme="minorHAnsi" w:hAnsiTheme="minorHAnsi" w:cstheme="minorHAnsi"/>
                <w:b/>
                <w:color w:val="002060"/>
                <w:sz w:val="22"/>
              </w:rPr>
              <w:t>Conclusiones:</w:t>
            </w:r>
          </w:p>
          <w:p w:rsidR="001B5409" w:rsidRPr="00790E47" w:rsidRDefault="001B5409" w:rsidP="001B5409">
            <w:pPr>
              <w:spacing w:after="43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 xml:space="preserve">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  <w:p w:rsidR="001B5409" w:rsidRDefault="001B5409" w:rsidP="00C42AA6">
            <w:pPr>
              <w:ind w:left="22" w:firstLine="1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90E47">
              <w:rPr>
                <w:rFonts w:asciiTheme="minorHAnsi" w:hAnsiTheme="minorHAnsi" w:cstheme="minorHAnsi"/>
                <w:b/>
                <w:color w:val="002060"/>
                <w:sz w:val="22"/>
              </w:rPr>
              <w:t>Acuerdos:</w:t>
            </w:r>
          </w:p>
          <w:p w:rsidR="00ED1065" w:rsidRPr="00ED1065" w:rsidRDefault="00ED1065" w:rsidP="00C42AA6">
            <w:pPr>
              <w:ind w:left="22" w:firstLine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ED1065">
              <w:rPr>
                <w:rFonts w:asciiTheme="minorHAnsi" w:hAnsiTheme="minorHAnsi" w:cstheme="minorHAnsi"/>
                <w:color w:val="000000" w:themeColor="text1"/>
                <w:sz w:val="22"/>
              </w:rPr>
              <w:t>Aplicación de Sociescuela.</w:t>
            </w:r>
          </w:p>
          <w:p w:rsidR="00C42AA6" w:rsidRPr="00790E47" w:rsidRDefault="002E2B25" w:rsidP="00C42AA6">
            <w:pPr>
              <w:ind w:left="22" w:firstLine="1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951134991"/>
                <w:placeholder>
                  <w:docPart w:val="64E70D5F7A3040FFAA2094C48A68673A"/>
                </w:placeholder>
                <w:showingPlcHdr/>
                <w:comboBox>
                  <w:listItem w:displayText="Realización de entrevistas para valoración." w:value="Realización de entrevistas para valoración."/>
                  <w:listItem w:displayText="Aplicación de Sociescuela." w:value="Aplicación de Sociescuela."/>
                  <w:listItem w:displayText="Aplicación del RRI." w:value="Aplicación del RRI."/>
                </w:comboBox>
              </w:sdtPr>
              <w:sdtEndPr/>
              <w:sdtContent>
                <w:r w:rsidR="00C42AA6" w:rsidRPr="00790E47">
                  <w:rPr>
                    <w:rStyle w:val="Textodelmarcadordeposicin"/>
                    <w:rFonts w:asciiTheme="minorHAnsi" w:hAnsiTheme="minorHAnsi" w:cstheme="minorHAnsi"/>
                    <w:sz w:val="22"/>
                  </w:rPr>
                  <w:t>Elija un elemento.</w:t>
                </w:r>
              </w:sdtContent>
            </w:sdt>
          </w:p>
          <w:p w:rsidR="001B5409" w:rsidRPr="00790E47" w:rsidRDefault="002E2B25" w:rsidP="00C42AA6">
            <w:pPr>
              <w:ind w:left="22" w:firstLine="1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113864804"/>
                <w:placeholder>
                  <w:docPart w:val="8D61E8611D5D438C88BB5C57BC28886C"/>
                </w:placeholder>
                <w:showingPlcHdr/>
                <w:comboBox>
                  <w:listItem w:displayText="Realización de entervistas para valoración." w:value="Realización de entervistas para valoración."/>
                  <w:listItem w:displayText="Aplicación de Sociescuela." w:value="Aplicación de Sociescuela."/>
                  <w:listItem w:displayText="Aplicación del RRI." w:value="Aplicación del RRI."/>
                </w:comboBox>
              </w:sdtPr>
              <w:sdtEndPr/>
              <w:sdtContent>
                <w:r w:rsidR="001B5409" w:rsidRPr="00790E47">
                  <w:rPr>
                    <w:rStyle w:val="Textodelmarcadordeposicin"/>
                    <w:rFonts w:asciiTheme="minorHAnsi" w:hAnsiTheme="minorHAnsi" w:cstheme="minorHAnsi"/>
                    <w:sz w:val="22"/>
                  </w:rPr>
                  <w:t>Elija un elemento.</w:t>
                </w:r>
              </w:sdtContent>
            </w:sdt>
          </w:p>
          <w:p w:rsidR="00C42AA6" w:rsidRPr="00790E47" w:rsidRDefault="002E2B25" w:rsidP="001B5409">
            <w:pPr>
              <w:spacing w:after="43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0909176"/>
                <w:placeholder>
                  <w:docPart w:val="FA481140ED8C4CB8897EB397E4827F33"/>
                </w:placeholder>
                <w:showingPlcHdr/>
                <w:comboBox>
                  <w:listItem w:displayText="Realización de entervistas para valoración." w:value="Realización de entervistas para valoración."/>
                  <w:listItem w:displayText="Aplicación de Sociescuela." w:value="Aplicación de Sociescuela."/>
                  <w:listItem w:displayText="Aplicación del RRI." w:value="Aplicación del RRI."/>
                </w:comboBox>
              </w:sdtPr>
              <w:sdtEndPr/>
              <w:sdtContent>
                <w:r w:rsidR="001B5409" w:rsidRPr="00790E47">
                  <w:rPr>
                    <w:rStyle w:val="Textodelmarcadordeposicin"/>
                    <w:rFonts w:asciiTheme="minorHAnsi" w:hAnsiTheme="minorHAnsi" w:cstheme="minorHAnsi"/>
                    <w:sz w:val="22"/>
                  </w:rPr>
                  <w:t>Elija un elemento.</w:t>
                </w:r>
              </w:sdtContent>
            </w:sdt>
          </w:p>
          <w:p w:rsidR="00014965" w:rsidRPr="00790E47" w:rsidRDefault="00014965" w:rsidP="001B5409">
            <w:pPr>
              <w:spacing w:after="43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790E47">
              <w:rPr>
                <w:rFonts w:asciiTheme="minorHAnsi" w:hAnsiTheme="minorHAnsi" w:cstheme="minorHAnsi"/>
                <w:sz w:val="22"/>
              </w:rPr>
              <w:t xml:space="preserve">Otros: 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 </w:t>
            </w:r>
            <w:r w:rsidRPr="00790E47">
              <w:rPr>
                <w:rFonts w:asciiTheme="minorHAnsi" w:hAnsiTheme="minorHAnsi" w:cstheme="minorHAnsi"/>
                <w:noProof/>
                <w:color w:val="002060"/>
                <w:sz w:val="22"/>
                <w:highlight w:val="lightGray"/>
              </w:rPr>
              <w:t>.</w:t>
            </w:r>
          </w:p>
        </w:tc>
      </w:tr>
    </w:tbl>
    <w:p w:rsidR="00EF4515" w:rsidRPr="00790E47" w:rsidRDefault="00EF4515" w:rsidP="00EF4515">
      <w:pPr>
        <w:rPr>
          <w:rFonts w:asciiTheme="minorHAnsi" w:hAnsiTheme="minorHAnsi" w:cstheme="minorHAnsi"/>
          <w:sz w:val="22"/>
        </w:rPr>
      </w:pPr>
    </w:p>
    <w:p w:rsidR="00EF4515" w:rsidRPr="00790E47" w:rsidRDefault="00EF4515" w:rsidP="00EF4515">
      <w:pPr>
        <w:spacing w:after="46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790E47">
        <w:rPr>
          <w:rFonts w:asciiTheme="minorHAnsi" w:hAnsiTheme="minorHAnsi" w:cstheme="minorHAnsi"/>
          <w:sz w:val="22"/>
        </w:rPr>
        <w:t xml:space="preserve">En 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 xml:space="preserve"> 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sz w:val="22"/>
        </w:rPr>
        <w:t xml:space="preserve">, a 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 xml:space="preserve"> 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90E47">
        <w:rPr>
          <w:rFonts w:asciiTheme="minorHAnsi" w:hAnsiTheme="minorHAnsi" w:cstheme="minorHAnsi"/>
          <w:sz w:val="22"/>
        </w:rPr>
        <w:t>de</w:t>
      </w:r>
      <w:proofErr w:type="spellEnd"/>
      <w:r w:rsidRPr="00790E47">
        <w:rPr>
          <w:rFonts w:asciiTheme="minorHAnsi" w:hAnsiTheme="minorHAnsi" w:cstheme="minorHAnsi"/>
          <w:sz w:val="22"/>
        </w:rPr>
        <w:t xml:space="preserve"> 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 xml:space="preserve"> 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90E47">
        <w:rPr>
          <w:rFonts w:asciiTheme="minorHAnsi" w:hAnsiTheme="minorHAnsi" w:cstheme="minorHAnsi"/>
          <w:sz w:val="22"/>
        </w:rPr>
        <w:t>de</w:t>
      </w:r>
      <w:proofErr w:type="spellEnd"/>
      <w:r w:rsidRPr="00790E47">
        <w:rPr>
          <w:rFonts w:asciiTheme="minorHAnsi" w:hAnsiTheme="minorHAnsi" w:cstheme="minorHAnsi"/>
          <w:sz w:val="22"/>
        </w:rPr>
        <w:t xml:space="preserve"> 20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 </w:t>
      </w:r>
      <w:r w:rsidRPr="00790E47">
        <w:rPr>
          <w:rFonts w:asciiTheme="minorHAnsi" w:hAnsiTheme="minorHAnsi" w:cstheme="minorHAnsi"/>
          <w:noProof/>
          <w:color w:val="002060"/>
          <w:sz w:val="22"/>
          <w:highlight w:val="lightGray"/>
        </w:rPr>
        <w:t>.</w:t>
      </w:r>
    </w:p>
    <w:p w:rsidR="00EF4515" w:rsidRPr="00790E47" w:rsidRDefault="00EF4515" w:rsidP="00EF4515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2"/>
        </w:rPr>
      </w:pPr>
    </w:p>
    <w:p w:rsidR="00EF4515" w:rsidRPr="00790E47" w:rsidRDefault="00EF4515" w:rsidP="00EF4515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2"/>
        </w:rPr>
      </w:pPr>
      <w:r w:rsidRPr="00790E47">
        <w:rPr>
          <w:rFonts w:asciiTheme="minorHAnsi" w:hAnsiTheme="minorHAnsi" w:cstheme="minorHAnsi"/>
          <w:sz w:val="22"/>
        </w:rPr>
        <w:t>El/La director/a</w:t>
      </w:r>
    </w:p>
    <w:p w:rsidR="00EF4515" w:rsidRPr="00790E47" w:rsidRDefault="00EF4515" w:rsidP="00EF4515">
      <w:pPr>
        <w:spacing w:after="37" w:line="246" w:lineRule="auto"/>
        <w:ind w:left="10" w:right="-15"/>
        <w:jc w:val="center"/>
        <w:rPr>
          <w:rFonts w:asciiTheme="minorHAnsi" w:hAnsiTheme="minorHAnsi" w:cstheme="minorHAnsi"/>
          <w:sz w:val="22"/>
        </w:rPr>
      </w:pPr>
    </w:p>
    <w:p w:rsidR="006E0635" w:rsidRPr="00790E47" w:rsidRDefault="00EF4515" w:rsidP="00EF4515">
      <w:pPr>
        <w:spacing w:after="34" w:line="24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790E47">
        <w:rPr>
          <w:rFonts w:asciiTheme="minorHAnsi" w:hAnsiTheme="minorHAnsi" w:cstheme="minorHAnsi"/>
          <w:sz w:val="22"/>
        </w:rPr>
        <w:t>Fdo.:</w:t>
      </w:r>
      <w:bookmarkEnd w:id="0"/>
    </w:p>
    <w:sectPr w:rsidR="006E0635" w:rsidRPr="00790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A6"/>
    <w:rsid w:val="00004181"/>
    <w:rsid w:val="00014965"/>
    <w:rsid w:val="00065799"/>
    <w:rsid w:val="001B5409"/>
    <w:rsid w:val="002A2F2A"/>
    <w:rsid w:val="002B0256"/>
    <w:rsid w:val="002E2B25"/>
    <w:rsid w:val="00594022"/>
    <w:rsid w:val="00646752"/>
    <w:rsid w:val="00671693"/>
    <w:rsid w:val="006E0635"/>
    <w:rsid w:val="00790E47"/>
    <w:rsid w:val="008F5A49"/>
    <w:rsid w:val="00C42AA6"/>
    <w:rsid w:val="00D159FF"/>
    <w:rsid w:val="00D87C23"/>
    <w:rsid w:val="00E832AF"/>
    <w:rsid w:val="00ED1065"/>
    <w:rsid w:val="00E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7C03"/>
  <w15:chartTrackingRefBased/>
  <w15:docId w15:val="{C9728080-83D7-4A8A-9580-A5C01706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AA6"/>
    <w:pPr>
      <w:spacing w:after="8" w:line="236" w:lineRule="auto"/>
      <w:ind w:left="-5" w:hanging="10"/>
      <w:jc w:val="both"/>
    </w:pPr>
    <w:rPr>
      <w:rFonts w:ascii="Arial" w:eastAsia="Arial" w:hAnsi="Arial" w:cs="Arial"/>
      <w:color w:val="000000"/>
      <w:kern w:val="0"/>
      <w:sz w:val="23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70D5F7A3040FFAA2094C48A686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CB3BA-C43D-452E-BF0C-68BDBEC488E6}"/>
      </w:docPartPr>
      <w:docPartBody>
        <w:p w:rsidR="00550EBF" w:rsidRDefault="00CD0953" w:rsidP="00CD0953">
          <w:pPr>
            <w:pStyle w:val="64E70D5F7A3040FFAA2094C48A68673A"/>
          </w:pPr>
          <w:r w:rsidRPr="002E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8D61E8611D5D438C88BB5C57BC28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8100-5239-4157-B6C7-B48E6BEF902D}"/>
      </w:docPartPr>
      <w:docPartBody>
        <w:p w:rsidR="00471450" w:rsidRDefault="00926800" w:rsidP="00926800">
          <w:pPr>
            <w:pStyle w:val="8D61E8611D5D438C88BB5C57BC28886C"/>
          </w:pPr>
          <w:r w:rsidRPr="002E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FA481140ED8C4CB8897EB397E4827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C1C6-45D7-4A02-8200-B60B2C6B3603}"/>
      </w:docPartPr>
      <w:docPartBody>
        <w:p w:rsidR="00471450" w:rsidRDefault="00926800" w:rsidP="00926800">
          <w:pPr>
            <w:pStyle w:val="FA481140ED8C4CB8897EB397E4827F33"/>
          </w:pPr>
          <w:r w:rsidRPr="002E3D4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53"/>
    <w:rsid w:val="00142795"/>
    <w:rsid w:val="002D11DB"/>
    <w:rsid w:val="00316AAE"/>
    <w:rsid w:val="00392FBC"/>
    <w:rsid w:val="00471450"/>
    <w:rsid w:val="00550EBF"/>
    <w:rsid w:val="006731FA"/>
    <w:rsid w:val="008B60B9"/>
    <w:rsid w:val="00926800"/>
    <w:rsid w:val="00AC06A9"/>
    <w:rsid w:val="00C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800"/>
    <w:rPr>
      <w:color w:val="808080"/>
    </w:rPr>
  </w:style>
  <w:style w:type="paragraph" w:customStyle="1" w:styleId="64E70D5F7A3040FFAA2094C48A68673A">
    <w:name w:val="64E70D5F7A3040FFAA2094C48A68673A"/>
    <w:rsid w:val="00CD0953"/>
  </w:style>
  <w:style w:type="paragraph" w:customStyle="1" w:styleId="125AEEC2B3E54BA2816F329E5F514797">
    <w:name w:val="125AEEC2B3E54BA2816F329E5F514797"/>
    <w:rsid w:val="00CD0953"/>
  </w:style>
  <w:style w:type="paragraph" w:customStyle="1" w:styleId="F0632B9C2B7246C0957838ACB76D4FDC">
    <w:name w:val="F0632B9C2B7246C0957838ACB76D4FDC"/>
    <w:rsid w:val="00CD0953"/>
  </w:style>
  <w:style w:type="paragraph" w:customStyle="1" w:styleId="38969DD5C2314891925B4163E222AB04">
    <w:name w:val="38969DD5C2314891925B4163E222AB04"/>
    <w:rsid w:val="00CD0953"/>
  </w:style>
  <w:style w:type="paragraph" w:customStyle="1" w:styleId="87716747DE1D4A4BA40CB8D57A354823">
    <w:name w:val="87716747DE1D4A4BA40CB8D57A354823"/>
    <w:rsid w:val="00CD0953"/>
  </w:style>
  <w:style w:type="paragraph" w:customStyle="1" w:styleId="8D61E8611D5D438C88BB5C57BC28886C">
    <w:name w:val="8D61E8611D5D438C88BB5C57BC28886C"/>
    <w:rsid w:val="00926800"/>
  </w:style>
  <w:style w:type="paragraph" w:customStyle="1" w:styleId="068B28FDEB504476A1269208FC75C350">
    <w:name w:val="068B28FDEB504476A1269208FC75C350"/>
    <w:rsid w:val="00926800"/>
  </w:style>
  <w:style w:type="paragraph" w:customStyle="1" w:styleId="FA481140ED8C4CB8897EB397E4827F33">
    <w:name w:val="FA481140ED8C4CB8897EB397E4827F33"/>
    <w:rsid w:val="00926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EF5B-6D4B-44E1-BF2D-D8A0AE9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Manrique López</dc:creator>
  <cp:keywords/>
  <dc:description/>
  <cp:lastModifiedBy>Guillermo Manrique López</cp:lastModifiedBy>
  <cp:revision>15</cp:revision>
  <dcterms:created xsi:type="dcterms:W3CDTF">2024-04-10T11:06:00Z</dcterms:created>
  <dcterms:modified xsi:type="dcterms:W3CDTF">2024-10-16T07:01:00Z</dcterms:modified>
</cp:coreProperties>
</file>