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D4" w:rsidRDefault="009E58D4">
      <w:pPr>
        <w:rPr>
          <w:noProof/>
          <w:lang w:eastAsia="es-ES"/>
        </w:rPr>
      </w:pPr>
    </w:p>
    <w:p w:rsidR="009E58D4" w:rsidRPr="00B15DBE" w:rsidRDefault="009E58D4">
      <w:pPr>
        <w:rPr>
          <w:b/>
          <w:noProof/>
          <w:sz w:val="36"/>
          <w:szCs w:val="36"/>
          <w:lang w:eastAsia="es-ES"/>
        </w:rPr>
      </w:pPr>
      <w:r w:rsidRPr="00B15DBE">
        <w:rPr>
          <w:b/>
          <w:noProof/>
          <w:sz w:val="36"/>
          <w:szCs w:val="36"/>
          <w:lang w:eastAsia="es-ES"/>
        </w:rPr>
        <w:t>TRABAJO PRÁCTICO CURSO MÉTODO SINGAPUR.</w:t>
      </w:r>
    </w:p>
    <w:p w:rsidR="009E58D4" w:rsidRPr="00B15DBE" w:rsidRDefault="009E58D4">
      <w:pPr>
        <w:rPr>
          <w:b/>
          <w:noProof/>
          <w:sz w:val="28"/>
          <w:szCs w:val="28"/>
          <w:lang w:eastAsia="es-ES"/>
        </w:rPr>
      </w:pPr>
      <w:r w:rsidRPr="00B15DBE">
        <w:rPr>
          <w:b/>
          <w:noProof/>
          <w:sz w:val="28"/>
          <w:szCs w:val="28"/>
          <w:lang w:eastAsia="es-ES"/>
        </w:rPr>
        <w:t>OBJETIVO:</w:t>
      </w:r>
    </w:p>
    <w:p w:rsidR="009E58D4" w:rsidRPr="00B15DBE" w:rsidRDefault="009E58D4">
      <w:pPr>
        <w:rPr>
          <w:b/>
          <w:noProof/>
          <w:sz w:val="28"/>
          <w:szCs w:val="28"/>
          <w:lang w:eastAsia="es-ES"/>
        </w:rPr>
      </w:pPr>
      <w:r w:rsidRPr="00B15DBE">
        <w:rPr>
          <w:b/>
          <w:noProof/>
          <w:sz w:val="28"/>
          <w:szCs w:val="28"/>
          <w:lang w:eastAsia="es-ES"/>
        </w:rPr>
        <w:t>AJUSTAR UNA SESIÓN ORDINARIA DE MATEMÁTICAS A LOS REQUERIMIENTOS DE ENSEÑANZA DEL MÉTODO SINGAPUR.</w:t>
      </w:r>
    </w:p>
    <w:p w:rsidR="009E58D4" w:rsidRDefault="009E58D4" w:rsidP="009E58D4">
      <w:pPr>
        <w:jc w:val="both"/>
        <w:rPr>
          <w:noProof/>
          <w:lang w:eastAsia="es-ES"/>
        </w:rPr>
      </w:pPr>
      <w:r>
        <w:rPr>
          <w:noProof/>
          <w:lang w:eastAsia="es-ES"/>
        </w:rPr>
        <w:t xml:space="preserve">Durante la presente sesión se trata de explicar a los alumnos el </w:t>
      </w:r>
      <w:r w:rsidRPr="00B15DBE">
        <w:rPr>
          <w:b/>
          <w:noProof/>
          <w:lang w:eastAsia="es-ES"/>
        </w:rPr>
        <w:t>concepto de decena.</w:t>
      </w:r>
    </w:p>
    <w:p w:rsidR="009E58D4" w:rsidRDefault="009E58D4" w:rsidP="009E58D4">
      <w:pPr>
        <w:jc w:val="both"/>
        <w:rPr>
          <w:noProof/>
          <w:lang w:eastAsia="es-ES"/>
        </w:rPr>
      </w:pPr>
      <w:r>
        <w:rPr>
          <w:noProof/>
          <w:lang w:eastAsia="es-ES"/>
        </w:rPr>
        <w:t>En nuestro libro de texto se incluye un aspecto completamente desaconsejable para el</w:t>
      </w:r>
      <w:r w:rsidR="00B15DBE">
        <w:rPr>
          <w:noProof/>
          <w:lang w:eastAsia="es-ES"/>
        </w:rPr>
        <w:t xml:space="preserve"> Método Singapur. Se trata del</w:t>
      </w:r>
      <w:r>
        <w:rPr>
          <w:noProof/>
          <w:lang w:eastAsia="es-ES"/>
        </w:rPr>
        <w:t xml:space="preserve"> ábaco. </w:t>
      </w:r>
    </w:p>
    <w:p w:rsidR="009E58D4" w:rsidRDefault="009E58D4" w:rsidP="009E58D4">
      <w:pPr>
        <w:jc w:val="both"/>
        <w:rPr>
          <w:noProof/>
          <w:lang w:eastAsia="es-ES"/>
        </w:rPr>
      </w:pPr>
      <w:r>
        <w:rPr>
          <w:noProof/>
          <w:lang w:eastAsia="es-ES"/>
        </w:rPr>
        <w:t xml:space="preserve">El método Singapur indica que el concepto de número debe adquirirse con la práctica continuada de “conteo”. Hay que trabajar favoreciendo que los alumnos dispongan de multitud de ocasiones que les permitan contar, comparar y manipular colecciones. En el Método Singapur no se obsesionan con el aprendizaje de números muy altos. No se trata de ir muy deprisa para no llegar a nada. </w:t>
      </w:r>
      <w:r w:rsidR="007E5385">
        <w:rPr>
          <w:noProof/>
          <w:lang w:eastAsia="es-ES"/>
        </w:rPr>
        <w:t>Partimos de lo concreto, manipulando y contando, para dar paso a lo p</w:t>
      </w:r>
      <w:r w:rsidR="00722A23">
        <w:rPr>
          <w:noProof/>
          <w:lang w:eastAsia="es-ES"/>
        </w:rPr>
        <w:t>ictórico y, como último paso, a la abstracción.</w:t>
      </w:r>
    </w:p>
    <w:p w:rsidR="009E58D4" w:rsidRDefault="00061E43">
      <w:pPr>
        <w:rPr>
          <w:noProof/>
          <w:lang w:eastAsia="es-ES"/>
        </w:rPr>
      </w:pPr>
      <w:r>
        <w:rPr>
          <w:noProof/>
          <w:lang w:eastAsia="es-ES"/>
        </w:rPr>
        <w:drawing>
          <wp:anchor distT="0" distB="0" distL="114300" distR="114300" simplePos="0" relativeHeight="251666432" behindDoc="0" locked="0" layoutInCell="1" allowOverlap="1">
            <wp:simplePos x="0" y="0"/>
            <wp:positionH relativeFrom="column">
              <wp:posOffset>2891790</wp:posOffset>
            </wp:positionH>
            <wp:positionV relativeFrom="paragraph">
              <wp:posOffset>613410</wp:posOffset>
            </wp:positionV>
            <wp:extent cx="2670810" cy="2141220"/>
            <wp:effectExtent l="1905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50479" t="20376" r="17284" b="33596"/>
                    <a:stretch>
                      <a:fillRect/>
                    </a:stretch>
                  </pic:blipFill>
                  <pic:spPr bwMode="auto">
                    <a:xfrm>
                      <a:off x="0" y="0"/>
                      <a:ext cx="2670810" cy="2141220"/>
                    </a:xfrm>
                    <a:prstGeom prst="rect">
                      <a:avLst/>
                    </a:prstGeom>
                    <a:noFill/>
                    <a:ln w="9525">
                      <a:noFill/>
                      <a:miter lim="800000"/>
                      <a:headEnd/>
                      <a:tailEnd/>
                    </a:ln>
                  </pic:spPr>
                </pic:pic>
              </a:graphicData>
            </a:graphic>
          </wp:anchor>
        </w:drawing>
      </w:r>
      <w:r w:rsidRPr="00061E43">
        <w:rPr>
          <w:noProof/>
          <w:lang w:eastAsia="es-ES"/>
        </w:rPr>
        <w:drawing>
          <wp:inline distT="0" distB="0" distL="0" distR="0">
            <wp:extent cx="2870593" cy="3756660"/>
            <wp:effectExtent l="19050" t="0" r="5957"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7460" t="20376" r="51295" b="6897"/>
                    <a:stretch>
                      <a:fillRect/>
                    </a:stretch>
                  </pic:blipFill>
                  <pic:spPr bwMode="auto">
                    <a:xfrm>
                      <a:off x="0" y="0"/>
                      <a:ext cx="2870593" cy="3756660"/>
                    </a:xfrm>
                    <a:prstGeom prst="rect">
                      <a:avLst/>
                    </a:prstGeom>
                    <a:noFill/>
                    <a:ln w="9525">
                      <a:noFill/>
                      <a:miter lim="800000"/>
                      <a:headEnd/>
                      <a:tailEnd/>
                    </a:ln>
                  </pic:spPr>
                </pic:pic>
              </a:graphicData>
            </a:graphic>
          </wp:inline>
        </w:drawing>
      </w:r>
      <w:r w:rsidR="009E58D4">
        <w:rPr>
          <w:noProof/>
          <w:lang w:eastAsia="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83.8pt;margin-top:1.4pt;width:20.6pt;height:90.2pt;rotation:1632889fd;z-index:251658240;mso-position-horizontal-relative:text;mso-position-vertical-relative:text">
            <v:textbox style="layout-flow:vertical-ideographic"/>
          </v:shape>
        </w:pict>
      </w:r>
    </w:p>
    <w:p w:rsidR="004600B0" w:rsidRDefault="004600B0"/>
    <w:p w:rsidR="009376CD" w:rsidRDefault="009376CD"/>
    <w:p w:rsidR="00280456" w:rsidRDefault="00280456"/>
    <w:p w:rsidR="00625DD2" w:rsidRPr="00B15DBE" w:rsidRDefault="002F2837">
      <w:pPr>
        <w:rPr>
          <w:b/>
        </w:rPr>
      </w:pPr>
      <w:r w:rsidRPr="00B15DBE">
        <w:rPr>
          <w:b/>
        </w:rPr>
        <w:lastRenderedPageBreak/>
        <w:t>PASOS DE LA SESIÓN:</w:t>
      </w:r>
    </w:p>
    <w:p w:rsidR="00280456" w:rsidRPr="00280456" w:rsidRDefault="002F2837" w:rsidP="002F2837">
      <w:pPr>
        <w:pStyle w:val="Prrafodelista"/>
        <w:numPr>
          <w:ilvl w:val="0"/>
          <w:numId w:val="1"/>
        </w:numPr>
      </w:pPr>
      <w:r w:rsidRPr="001E28A2">
        <w:rPr>
          <w:b/>
          <w:sz w:val="28"/>
          <w:szCs w:val="28"/>
        </w:rPr>
        <w:t>Buscar colecciones de 10 elementos</w:t>
      </w:r>
      <w:r w:rsidR="00280456">
        <w:rPr>
          <w:b/>
          <w:sz w:val="28"/>
          <w:szCs w:val="28"/>
        </w:rPr>
        <w:t xml:space="preserve">: </w:t>
      </w:r>
    </w:p>
    <w:p w:rsidR="00280456" w:rsidRDefault="00280456" w:rsidP="00280456">
      <w:pPr>
        <w:pStyle w:val="Prrafodelista"/>
        <w:rPr>
          <w:sz w:val="28"/>
          <w:szCs w:val="28"/>
        </w:rPr>
      </w:pPr>
      <w:r>
        <w:rPr>
          <w:sz w:val="28"/>
          <w:szCs w:val="28"/>
        </w:rPr>
        <w:t>Tiempo estimado: 15 min.</w:t>
      </w:r>
    </w:p>
    <w:p w:rsidR="00280456" w:rsidRDefault="00280456" w:rsidP="00280456">
      <w:pPr>
        <w:pStyle w:val="Prrafodelista"/>
        <w:rPr>
          <w:sz w:val="28"/>
          <w:szCs w:val="28"/>
        </w:rPr>
      </w:pPr>
      <w:r>
        <w:rPr>
          <w:sz w:val="28"/>
          <w:szCs w:val="28"/>
        </w:rPr>
        <w:t>Grupos de 5 alumnos.</w:t>
      </w:r>
    </w:p>
    <w:p w:rsidR="002F2837" w:rsidRDefault="00B15DBE" w:rsidP="00280456">
      <w:pPr>
        <w:pStyle w:val="Prrafodelista"/>
      </w:pPr>
      <w:r>
        <w:t xml:space="preserve">Aquí cogeremos </w:t>
      </w:r>
      <w:r w:rsidRPr="00280456">
        <w:rPr>
          <w:b/>
        </w:rPr>
        <w:t>elementos del aula</w:t>
      </w:r>
      <w:r>
        <w:t>(figuras geométricas, pinturas, rotuladores, pinchitos, …) y los agruparemos de diez en diez colocándolos en platos de papel.</w:t>
      </w:r>
    </w:p>
    <w:p w:rsidR="00B15DBE" w:rsidRDefault="00B15DBE" w:rsidP="00B15DBE">
      <w:pPr>
        <w:pStyle w:val="Prrafodelista"/>
      </w:pPr>
      <w:r>
        <w:t>Podemos jugar a cuánto falta para tener 10, presentando colecciones incompletas.</w:t>
      </w:r>
    </w:p>
    <w:p w:rsidR="00B15DBE" w:rsidRDefault="00280456" w:rsidP="00B15DBE">
      <w:pPr>
        <w:pStyle w:val="Prrafodelista"/>
      </w:pPr>
      <w:r>
        <w:rPr>
          <w:noProof/>
          <w:lang w:eastAsia="es-ES"/>
        </w:rPr>
        <w:pict>
          <v:shape id="_x0000_s1030" type="#_x0000_t67" style="position:absolute;left:0;text-align:left;margin-left:4.95pt;margin-top:87pt;width:38.25pt;height:76.9pt;rotation:-1403960fd;z-index:251663360">
            <v:textbox style="layout-flow:vertical-ideographic"/>
          </v:shape>
        </w:pict>
      </w:r>
      <w:r w:rsidR="001E28A2">
        <w:rPr>
          <w:noProof/>
          <w:lang w:eastAsia="es-E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8" type="#_x0000_t66" style="position:absolute;left:0;text-align:left;margin-left:253.35pt;margin-top:10.9pt;width:192.6pt;height:133.8pt;z-index:251661312">
            <v:textbox>
              <w:txbxContent>
                <w:p w:rsidR="001E28A2" w:rsidRDefault="001E28A2">
                  <w:r>
                    <w:t>Con los cubos podemos realizar el conteo de 10 elementos.</w:t>
                  </w:r>
                </w:p>
              </w:txbxContent>
            </v:textbox>
          </v:shape>
        </w:pict>
      </w:r>
      <w:r w:rsidR="00B15DBE" w:rsidRPr="00B15DBE">
        <w:drawing>
          <wp:inline distT="0" distB="0" distL="0" distR="0">
            <wp:extent cx="2273707" cy="1825532"/>
            <wp:effectExtent l="19050" t="0" r="0" b="0"/>
            <wp:docPr id="17" name="Imagen 2" descr="C:\Users\mercedes\AppData\Local\Microsoft\Windows\INetCache\Content.Word\IMG-20191020-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rcedes\AppData\Local\Microsoft\Windows\INetCache\Content.Word\IMG-20191020-WA0006.jpg"/>
                    <pic:cNvPicPr>
                      <a:picLocks noChangeAspect="1" noChangeArrowheads="1"/>
                    </pic:cNvPicPr>
                  </pic:nvPicPr>
                  <pic:blipFill>
                    <a:blip r:embed="rId8"/>
                    <a:srcRect t="31313" b="28572"/>
                    <a:stretch>
                      <a:fillRect/>
                    </a:stretch>
                  </pic:blipFill>
                  <pic:spPr bwMode="auto">
                    <a:xfrm>
                      <a:off x="0" y="0"/>
                      <a:ext cx="2273707" cy="1825532"/>
                    </a:xfrm>
                    <a:prstGeom prst="rect">
                      <a:avLst/>
                    </a:prstGeom>
                    <a:noFill/>
                    <a:ln w="9525">
                      <a:noFill/>
                      <a:miter lim="800000"/>
                      <a:headEnd/>
                      <a:tailEnd/>
                    </a:ln>
                  </pic:spPr>
                </pic:pic>
              </a:graphicData>
            </a:graphic>
          </wp:inline>
        </w:drawing>
      </w:r>
    </w:p>
    <w:p w:rsidR="00280456" w:rsidRDefault="00280456" w:rsidP="00B15DBE">
      <w:pPr>
        <w:pStyle w:val="Prrafodelista"/>
      </w:pPr>
    </w:p>
    <w:p w:rsidR="00280456" w:rsidRPr="00280456" w:rsidRDefault="00280456" w:rsidP="00B15DBE">
      <w:pPr>
        <w:pStyle w:val="Prrafodelista"/>
        <w:rPr>
          <w:color w:val="FF0505"/>
          <w:sz w:val="32"/>
          <w:szCs w:val="32"/>
        </w:rPr>
      </w:pPr>
      <w:r w:rsidRPr="00280456">
        <w:rPr>
          <w:color w:val="FF0505"/>
          <w:sz w:val="32"/>
          <w:szCs w:val="32"/>
        </w:rPr>
        <w:t>Puesta en común.</w:t>
      </w:r>
    </w:p>
    <w:p w:rsidR="002F2837" w:rsidRDefault="002F2837" w:rsidP="002F2837">
      <w:pPr>
        <w:pStyle w:val="Prrafodelista"/>
        <w:numPr>
          <w:ilvl w:val="0"/>
          <w:numId w:val="1"/>
        </w:numPr>
        <w:rPr>
          <w:b/>
          <w:sz w:val="28"/>
          <w:szCs w:val="28"/>
        </w:rPr>
      </w:pPr>
      <w:r w:rsidRPr="001E28A2">
        <w:rPr>
          <w:b/>
          <w:sz w:val="28"/>
          <w:szCs w:val="28"/>
        </w:rPr>
        <w:t>Descomposición numérica del 10.</w:t>
      </w:r>
    </w:p>
    <w:p w:rsidR="00280456" w:rsidRPr="001E28A2" w:rsidRDefault="00280456" w:rsidP="00280456">
      <w:pPr>
        <w:pStyle w:val="Prrafodelista"/>
        <w:rPr>
          <w:b/>
          <w:sz w:val="28"/>
          <w:szCs w:val="28"/>
        </w:rPr>
      </w:pPr>
      <w:r>
        <w:rPr>
          <w:b/>
          <w:sz w:val="28"/>
          <w:szCs w:val="28"/>
        </w:rPr>
        <w:t>Tiempo estimado: 20 min.</w:t>
      </w:r>
    </w:p>
    <w:p w:rsidR="00B15DBE" w:rsidRPr="001E28A2" w:rsidRDefault="00B15DBE" w:rsidP="00B15DBE">
      <w:pPr>
        <w:pStyle w:val="Prrafodelista"/>
        <w:rPr>
          <w:b/>
        </w:rPr>
      </w:pPr>
      <w:r w:rsidRPr="001E28A2">
        <w:rPr>
          <w:b/>
          <w:noProof/>
          <w:lang w:eastAsia="es-ES"/>
        </w:rPr>
        <w:pict>
          <v:shape id="_x0000_s1027" type="#_x0000_t66" style="position:absolute;left:0;text-align:left;margin-left:238.35pt;margin-top:13.85pt;width:203.4pt;height:125.85pt;z-index:251659264">
            <v:textbox>
              <w:txbxContent>
                <w:p w:rsidR="00B15DBE" w:rsidRDefault="00B15DBE">
                  <w:r>
                    <w:t>Usaremos la barra del 10 e iremos viendo que se completa con 10 unidades.</w:t>
                  </w:r>
                </w:p>
              </w:txbxContent>
            </v:textbox>
          </v:shape>
        </w:pict>
      </w:r>
      <w:r w:rsidRPr="001E28A2">
        <w:rPr>
          <w:b/>
        </w:rPr>
        <w:t>MATERIAL QUE USAREMOS</w:t>
      </w:r>
    </w:p>
    <w:p w:rsidR="00B15DBE" w:rsidRDefault="00B15DBE" w:rsidP="00B15DBE">
      <w:pPr>
        <w:pStyle w:val="Prrafodelista"/>
      </w:pPr>
    </w:p>
    <w:p w:rsidR="00B15DBE" w:rsidRDefault="00B15DBE" w:rsidP="00B15DBE">
      <w:pPr>
        <w:pStyle w:val="Prrafodelista"/>
      </w:pPr>
      <w:r w:rsidRPr="00B15DBE">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084070" cy="1737360"/>
            <wp:effectExtent l="19050" t="0" r="0" b="0"/>
            <wp:wrapSquare wrapText="bothSides"/>
            <wp:docPr id="14" name="Imagen 5" descr="C:\Users\mercedes\AppData\Local\Microsoft\Windows\INetCache\Content.Word\IMG-2019102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rcedes\AppData\Local\Microsoft\Windows\INetCache\Content.Word\IMG-20191020-WA0009.jpg"/>
                    <pic:cNvPicPr>
                      <a:picLocks noChangeAspect="1" noChangeArrowheads="1"/>
                    </pic:cNvPicPr>
                  </pic:nvPicPr>
                  <pic:blipFill>
                    <a:blip r:embed="rId9"/>
                    <a:srcRect t="30750" b="27598"/>
                    <a:stretch>
                      <a:fillRect/>
                    </a:stretch>
                  </pic:blipFill>
                  <pic:spPr bwMode="auto">
                    <a:xfrm>
                      <a:off x="0" y="0"/>
                      <a:ext cx="2084070" cy="1737360"/>
                    </a:xfrm>
                    <a:prstGeom prst="rect">
                      <a:avLst/>
                    </a:prstGeom>
                    <a:noFill/>
                    <a:ln w="9525">
                      <a:noFill/>
                      <a:miter lim="800000"/>
                      <a:headEnd/>
                      <a:tailEnd/>
                    </a:ln>
                  </pic:spPr>
                </pic:pic>
              </a:graphicData>
            </a:graphic>
          </wp:anchor>
        </w:drawing>
      </w:r>
      <w:r>
        <w:br w:type="textWrapping" w:clear="all"/>
      </w:r>
    </w:p>
    <w:p w:rsidR="00B15DBE" w:rsidRDefault="00280456" w:rsidP="00B15DBE">
      <w:pPr>
        <w:pStyle w:val="Prrafodelista"/>
      </w:pPr>
      <w:r>
        <w:rPr>
          <w:noProof/>
          <w:lang w:eastAsia="es-ES"/>
        </w:rPr>
        <w:pict>
          <v:shape id="_x0000_s1031" type="#_x0000_t67" style="position:absolute;left:0;text-align:left;margin-left:-10.65pt;margin-top:89.5pt;width:38.25pt;height:76.9pt;rotation:-3772061fd;z-index:251664384">
            <v:textbox style="layout-flow:vertical-ideographic"/>
          </v:shape>
        </w:pict>
      </w:r>
      <w:r w:rsidR="001E28A2">
        <w:rPr>
          <w:noProof/>
          <w:lang w:eastAsia="es-ES"/>
        </w:rPr>
        <w:pict>
          <v:shape id="_x0000_s1029" type="#_x0000_t66" style="position:absolute;left:0;text-align:left;margin-left:242.55pt;margin-top:.15pt;width:217.2pt;height:137.35pt;z-index:251662336">
            <v:textbox>
              <w:txbxContent>
                <w:p w:rsidR="00280456" w:rsidRDefault="00280456">
                  <w:r>
                    <w:t>Es un material específico para trabajar la composición y descomposición de números.</w:t>
                  </w:r>
                </w:p>
              </w:txbxContent>
            </v:textbox>
          </v:shape>
        </w:pict>
      </w:r>
      <w:r w:rsidR="00B15DBE" w:rsidRPr="00B15DBE">
        <w:drawing>
          <wp:inline distT="0" distB="0" distL="0" distR="0">
            <wp:extent cx="2465070" cy="1800706"/>
            <wp:effectExtent l="19050" t="0" r="0" b="0"/>
            <wp:docPr id="15" name="Imagen 3" descr="C:\Users\mercedes\AppData\Local\Microsoft\Windows\INetCache\Content.Word\IMG-201910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rcedes\AppData\Local\Microsoft\Windows\INetCache\Content.Word\IMG-20191020-WA0007.jpg"/>
                    <pic:cNvPicPr>
                      <a:picLocks noChangeAspect="1" noChangeArrowheads="1"/>
                    </pic:cNvPicPr>
                  </pic:nvPicPr>
                  <pic:blipFill>
                    <a:blip r:embed="rId10"/>
                    <a:srcRect t="35454" b="27946"/>
                    <a:stretch>
                      <a:fillRect/>
                    </a:stretch>
                  </pic:blipFill>
                  <pic:spPr bwMode="auto">
                    <a:xfrm>
                      <a:off x="0" y="0"/>
                      <a:ext cx="2469253" cy="1803761"/>
                    </a:xfrm>
                    <a:prstGeom prst="rect">
                      <a:avLst/>
                    </a:prstGeom>
                    <a:noFill/>
                    <a:ln w="9525">
                      <a:noFill/>
                      <a:miter lim="800000"/>
                      <a:headEnd/>
                      <a:tailEnd/>
                    </a:ln>
                  </pic:spPr>
                </pic:pic>
              </a:graphicData>
            </a:graphic>
          </wp:inline>
        </w:drawing>
      </w:r>
    </w:p>
    <w:p w:rsidR="00B15DBE" w:rsidRPr="00280456" w:rsidRDefault="00280456" w:rsidP="00B15DBE">
      <w:pPr>
        <w:pStyle w:val="Prrafodelista"/>
        <w:rPr>
          <w:color w:val="FF0505"/>
          <w:sz w:val="32"/>
          <w:szCs w:val="32"/>
        </w:rPr>
      </w:pPr>
      <w:r>
        <w:rPr>
          <w:color w:val="FF0505"/>
          <w:sz w:val="32"/>
          <w:szCs w:val="32"/>
        </w:rPr>
        <w:t xml:space="preserve">    </w:t>
      </w:r>
      <w:r w:rsidRPr="00280456">
        <w:rPr>
          <w:color w:val="FF0505"/>
          <w:sz w:val="32"/>
          <w:szCs w:val="32"/>
        </w:rPr>
        <w:t>Puesta en común.</w:t>
      </w:r>
    </w:p>
    <w:p w:rsidR="00B15DBE" w:rsidRPr="00C01BEB" w:rsidRDefault="00C01BEB" w:rsidP="00C01BEB">
      <w:pPr>
        <w:pStyle w:val="Prrafodelista"/>
        <w:numPr>
          <w:ilvl w:val="0"/>
          <w:numId w:val="1"/>
        </w:numPr>
        <w:rPr>
          <w:b/>
          <w:sz w:val="28"/>
          <w:szCs w:val="28"/>
        </w:rPr>
      </w:pPr>
      <w:r w:rsidRPr="00C01BEB">
        <w:rPr>
          <w:b/>
          <w:sz w:val="28"/>
          <w:szCs w:val="28"/>
        </w:rPr>
        <w:lastRenderedPageBreak/>
        <w:t>Representación gráfica de la descomposición numérica.</w:t>
      </w:r>
    </w:p>
    <w:p w:rsidR="00C01BEB" w:rsidRPr="001E28A2" w:rsidRDefault="00C01BEB" w:rsidP="00C01BEB">
      <w:pPr>
        <w:pStyle w:val="Prrafodelista"/>
        <w:rPr>
          <w:b/>
          <w:sz w:val="28"/>
          <w:szCs w:val="28"/>
        </w:rPr>
      </w:pPr>
      <w:r>
        <w:rPr>
          <w:b/>
          <w:sz w:val="28"/>
          <w:szCs w:val="28"/>
        </w:rPr>
        <w:t>Tiempo estimado: 15 min.</w:t>
      </w:r>
    </w:p>
    <w:p w:rsidR="00C01BEB" w:rsidRDefault="00C01BEB" w:rsidP="00C01BEB">
      <w:pPr>
        <w:pStyle w:val="Prrafodelista"/>
        <w:rPr>
          <w:b/>
        </w:rPr>
      </w:pPr>
      <w:r w:rsidRPr="001E28A2">
        <w:rPr>
          <w:b/>
        </w:rPr>
        <w:t>MATERIAL QUE USAREMOS</w:t>
      </w:r>
      <w:r>
        <w:rPr>
          <w:b/>
        </w:rPr>
        <w:t>.</w:t>
      </w:r>
    </w:p>
    <w:p w:rsidR="00C01BEB" w:rsidRPr="00C01BEB" w:rsidRDefault="00C01BEB" w:rsidP="00C01BEB">
      <w:pPr>
        <w:pStyle w:val="Prrafodelista"/>
      </w:pPr>
      <w:r>
        <w:rPr>
          <w:b/>
        </w:rPr>
        <w:t xml:space="preserve"> </w:t>
      </w:r>
      <w:r w:rsidRPr="00C01BEB">
        <w:t>Representaciones a través de la pizarra digital.</w:t>
      </w:r>
    </w:p>
    <w:p w:rsidR="00C01BEB" w:rsidRDefault="00C01BEB" w:rsidP="00C01BEB">
      <w:pPr>
        <w:pStyle w:val="Prrafodelista"/>
      </w:pPr>
    </w:p>
    <w:p w:rsidR="00DF31F0" w:rsidRDefault="00C01BEB" w:rsidP="00DF31F0">
      <w:pPr>
        <w:pStyle w:val="Prrafodelista"/>
      </w:pPr>
      <w:r>
        <w:rPr>
          <w:noProof/>
          <w:lang w:eastAsia="es-ES"/>
        </w:rPr>
        <w:pict>
          <v:shape id="_x0000_s1032" type="#_x0000_t66" style="position:absolute;left:0;text-align:left;margin-left:141.15pt;margin-top:81.25pt;width:219.6pt;height:129pt;z-index:251665408">
            <v:textbox>
              <w:txbxContent>
                <w:p w:rsidR="00C01BEB" w:rsidRDefault="00C01BEB">
                  <w:r>
                    <w:t>Cada grupo, previo trabajo interno, explicará el sentido de cada una de la representación que le corresponda al resto de grupos.</w:t>
                  </w:r>
                </w:p>
              </w:txbxContent>
            </v:textbox>
          </v:shape>
        </w:pict>
      </w:r>
      <w:r w:rsidR="00DF31F0">
        <w:rPr>
          <w:noProof/>
          <w:lang w:eastAsia="es-ES"/>
        </w:rPr>
        <w:drawing>
          <wp:inline distT="0" distB="0" distL="0" distR="0">
            <wp:extent cx="1215390" cy="1035573"/>
            <wp:effectExtent l="19050" t="0" r="3810" b="0"/>
            <wp:docPr id="12" name="Imagen 8" descr="C:\Users\mercedes\AppData\Local\Microsoft\Windows\INetCache\Content.Word\IMG-20191020-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rcedes\AppData\Local\Microsoft\Windows\INetCache\Content.Word\IMG-20191020-WA0012.jpg"/>
                    <pic:cNvPicPr>
                      <a:picLocks noChangeAspect="1" noChangeArrowheads="1"/>
                    </pic:cNvPicPr>
                  </pic:nvPicPr>
                  <pic:blipFill>
                    <a:blip r:embed="rId11"/>
                    <a:srcRect l="19785" t="27778" r="21488" b="47169"/>
                    <a:stretch>
                      <a:fillRect/>
                    </a:stretch>
                  </pic:blipFill>
                  <pic:spPr bwMode="auto">
                    <a:xfrm>
                      <a:off x="0" y="0"/>
                      <a:ext cx="1215390" cy="1035573"/>
                    </a:xfrm>
                    <a:prstGeom prst="rect">
                      <a:avLst/>
                    </a:prstGeom>
                    <a:noFill/>
                    <a:ln w="9525">
                      <a:noFill/>
                      <a:miter lim="800000"/>
                      <a:headEnd/>
                      <a:tailEnd/>
                    </a:ln>
                  </pic:spPr>
                </pic:pic>
              </a:graphicData>
            </a:graphic>
          </wp:inline>
        </w:drawing>
      </w:r>
      <w:r>
        <w:rPr>
          <w:noProof/>
          <w:lang w:eastAsia="es-ES"/>
        </w:rPr>
        <w:t xml:space="preserve">  </w:t>
      </w:r>
      <w:r w:rsidR="001E28A2">
        <w:rPr>
          <w:noProof/>
          <w:lang w:eastAsia="es-ES"/>
        </w:rPr>
        <w:t xml:space="preserve"> </w:t>
      </w:r>
      <w:r w:rsidR="00DF31F0">
        <w:rPr>
          <w:noProof/>
          <w:lang w:eastAsia="es-ES"/>
        </w:rPr>
        <w:drawing>
          <wp:inline distT="0" distB="0" distL="0" distR="0">
            <wp:extent cx="1184910" cy="941900"/>
            <wp:effectExtent l="19050" t="0" r="0" b="0"/>
            <wp:docPr id="11" name="Imagen 7" descr="C:\Users\mercedes\AppData\Local\Microsoft\Windows\INetCache\Content.Word\IMG-20191020-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ercedes\AppData\Local\Microsoft\Windows\INetCache\Content.Word\IMG-20191020-WA0011.jpg"/>
                    <pic:cNvPicPr>
                      <a:picLocks noChangeAspect="1" noChangeArrowheads="1"/>
                    </pic:cNvPicPr>
                  </pic:nvPicPr>
                  <pic:blipFill>
                    <a:blip r:embed="rId12"/>
                    <a:srcRect l="20770" t="28609" r="22210" b="48742"/>
                    <a:stretch>
                      <a:fillRect/>
                    </a:stretch>
                  </pic:blipFill>
                  <pic:spPr bwMode="auto">
                    <a:xfrm>
                      <a:off x="0" y="0"/>
                      <a:ext cx="1187514" cy="943970"/>
                    </a:xfrm>
                    <a:prstGeom prst="rect">
                      <a:avLst/>
                    </a:prstGeom>
                    <a:noFill/>
                    <a:ln w="9525">
                      <a:noFill/>
                      <a:miter lim="800000"/>
                      <a:headEnd/>
                      <a:tailEnd/>
                    </a:ln>
                  </pic:spPr>
                </pic:pic>
              </a:graphicData>
            </a:graphic>
          </wp:inline>
        </w:drawing>
      </w:r>
      <w:r>
        <w:rPr>
          <w:noProof/>
          <w:lang w:eastAsia="es-ES"/>
        </w:rPr>
        <w:t xml:space="preserve"> </w:t>
      </w:r>
      <w:r w:rsidRPr="00C01BEB">
        <w:rPr>
          <w:noProof/>
          <w:lang w:eastAsia="es-ES"/>
        </w:rPr>
        <w:drawing>
          <wp:inline distT="0" distB="0" distL="0" distR="0">
            <wp:extent cx="1139190" cy="973093"/>
            <wp:effectExtent l="19050" t="0" r="3810" b="0"/>
            <wp:docPr id="20" name="Imagen 6" descr="C:\Users\mercedes\AppData\Local\Microsoft\Windows\INetCache\Content.Word\IMG-20191020-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rcedes\AppData\Local\Microsoft\Windows\INetCache\Content.Word\IMG-20191020-WA0010.jpg"/>
                    <pic:cNvPicPr>
                      <a:picLocks noChangeAspect="1" noChangeArrowheads="1"/>
                    </pic:cNvPicPr>
                  </pic:nvPicPr>
                  <pic:blipFill>
                    <a:blip r:embed="rId13" cstate="print"/>
                    <a:srcRect l="14154" t="27610" r="17688" b="43273"/>
                    <a:stretch>
                      <a:fillRect/>
                    </a:stretch>
                  </pic:blipFill>
                  <pic:spPr bwMode="auto">
                    <a:xfrm>
                      <a:off x="0" y="0"/>
                      <a:ext cx="1138765" cy="972730"/>
                    </a:xfrm>
                    <a:prstGeom prst="rect">
                      <a:avLst/>
                    </a:prstGeom>
                    <a:noFill/>
                    <a:ln w="9525">
                      <a:noFill/>
                      <a:miter lim="800000"/>
                      <a:headEnd/>
                      <a:tailEnd/>
                    </a:ln>
                  </pic:spPr>
                </pic:pic>
              </a:graphicData>
            </a:graphic>
          </wp:inline>
        </w:drawing>
      </w:r>
      <w:r>
        <w:rPr>
          <w:noProof/>
          <w:lang w:eastAsia="es-ES"/>
        </w:rPr>
        <w:t xml:space="preserve">   </w:t>
      </w:r>
      <w:r w:rsidR="001E28A2">
        <w:rPr>
          <w:noProof/>
          <w:lang w:eastAsia="es-ES"/>
        </w:rPr>
        <w:t xml:space="preserve">                   </w:t>
      </w:r>
      <w:r w:rsidR="00DF31F0">
        <w:rPr>
          <w:noProof/>
          <w:lang w:eastAsia="es-ES"/>
        </w:rPr>
        <w:drawing>
          <wp:inline distT="0" distB="0" distL="0" distR="0">
            <wp:extent cx="1154430" cy="1021913"/>
            <wp:effectExtent l="19050" t="0" r="7620" b="0"/>
            <wp:docPr id="2" name="Imagen 1" descr="C:\Users\mercedes\AppData\Local\Microsoft\Windows\INetCache\Content.Word\IMG-2019102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cedes\AppData\Local\Microsoft\Windows\INetCache\Content.Word\IMG-20191020-WA0013.jpg"/>
                    <pic:cNvPicPr>
                      <a:picLocks noChangeAspect="1" noChangeArrowheads="1"/>
                    </pic:cNvPicPr>
                  </pic:nvPicPr>
                  <pic:blipFill>
                    <a:blip r:embed="rId14" cstate="print"/>
                    <a:srcRect l="19161" t="25163" r="15388" b="45842"/>
                    <a:stretch>
                      <a:fillRect/>
                    </a:stretch>
                  </pic:blipFill>
                  <pic:spPr bwMode="auto">
                    <a:xfrm>
                      <a:off x="0" y="0"/>
                      <a:ext cx="1152625" cy="1020315"/>
                    </a:xfrm>
                    <a:prstGeom prst="rect">
                      <a:avLst/>
                    </a:prstGeom>
                    <a:noFill/>
                    <a:ln w="9525">
                      <a:noFill/>
                      <a:miter lim="800000"/>
                      <a:headEnd/>
                      <a:tailEnd/>
                    </a:ln>
                  </pic:spPr>
                </pic:pic>
              </a:graphicData>
            </a:graphic>
          </wp:inline>
        </w:drawing>
      </w:r>
    </w:p>
    <w:p w:rsidR="002F2837" w:rsidRDefault="002F2837"/>
    <w:p w:rsidR="00C01BEB" w:rsidRDefault="00061E43" w:rsidP="00C01BEB">
      <w:pPr>
        <w:pStyle w:val="Prrafodelista"/>
        <w:numPr>
          <w:ilvl w:val="0"/>
          <w:numId w:val="1"/>
        </w:numPr>
        <w:rPr>
          <w:b/>
          <w:sz w:val="28"/>
          <w:szCs w:val="28"/>
        </w:rPr>
      </w:pPr>
      <w:r w:rsidRPr="00061E43">
        <w:rPr>
          <w:b/>
          <w:sz w:val="28"/>
          <w:szCs w:val="28"/>
        </w:rPr>
        <w:t>Pasamos a realizar las descomposiciones numéricas en el cuaderno.</w:t>
      </w:r>
    </w:p>
    <w:p w:rsidR="00061E43" w:rsidRDefault="00061E43" w:rsidP="00061E43">
      <w:pPr>
        <w:pStyle w:val="Prrafodelista"/>
        <w:rPr>
          <w:sz w:val="28"/>
          <w:szCs w:val="28"/>
        </w:rPr>
      </w:pPr>
      <w:r w:rsidRPr="00061E43">
        <w:rPr>
          <w:sz w:val="28"/>
          <w:szCs w:val="28"/>
        </w:rPr>
        <w:t>Trabajo individual.</w:t>
      </w:r>
    </w:p>
    <w:p w:rsidR="00061E43" w:rsidRPr="00061E43" w:rsidRDefault="00061E43" w:rsidP="00061E43">
      <w:pPr>
        <w:pStyle w:val="Prrafodelista"/>
        <w:rPr>
          <w:sz w:val="28"/>
          <w:szCs w:val="28"/>
        </w:rPr>
      </w:pPr>
      <w:r>
        <w:rPr>
          <w:sz w:val="28"/>
          <w:szCs w:val="28"/>
        </w:rPr>
        <w:t>Tiempo estimado: 10 min.</w:t>
      </w:r>
    </w:p>
    <w:p w:rsidR="00061E43" w:rsidRPr="00061E43" w:rsidRDefault="00061E43" w:rsidP="00061E43">
      <w:pPr>
        <w:pStyle w:val="Prrafodelista"/>
        <w:rPr>
          <w:color w:val="FF0505"/>
          <w:sz w:val="32"/>
          <w:szCs w:val="32"/>
        </w:rPr>
      </w:pPr>
      <w:r w:rsidRPr="00061E43">
        <w:rPr>
          <w:color w:val="FF0505"/>
          <w:sz w:val="32"/>
          <w:szCs w:val="32"/>
        </w:rPr>
        <w:t>Valoramos respuestas.</w:t>
      </w:r>
    </w:p>
    <w:p w:rsidR="00625DD2" w:rsidRDefault="00625DD2"/>
    <w:p w:rsidR="003A4824" w:rsidRDefault="00061E43">
      <w:r>
        <w:rPr>
          <w:noProof/>
          <w:lang w:eastAsia="es-ES"/>
        </w:rPr>
        <w:drawing>
          <wp:inline distT="0" distB="0" distL="0" distR="0">
            <wp:extent cx="3044190" cy="1927860"/>
            <wp:effectExtent l="0" t="0" r="0" b="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A4824" w:rsidRDefault="003A4824"/>
    <w:p w:rsidR="003A4824" w:rsidRDefault="0019477D">
      <w:r>
        <w:t>Aprendemos que a las colecciones de diez elementos los llamamos decenas</w:t>
      </w:r>
    </w:p>
    <w:p w:rsidR="0019477D" w:rsidRDefault="0019477D">
      <w:r>
        <w:t>1 decena es igual a diez elementos.</w:t>
      </w:r>
    </w:p>
    <w:p w:rsidR="0019477D" w:rsidRPr="0019477D" w:rsidRDefault="0019477D">
      <w:pPr>
        <w:rPr>
          <w:b/>
          <w:color w:val="FF0505"/>
          <w:sz w:val="28"/>
          <w:szCs w:val="28"/>
        </w:rPr>
      </w:pPr>
      <w:r w:rsidRPr="0019477D">
        <w:rPr>
          <w:b/>
          <w:color w:val="FF0505"/>
          <w:sz w:val="28"/>
          <w:szCs w:val="28"/>
        </w:rPr>
        <w:t>1D</w:t>
      </w:r>
      <w:r>
        <w:rPr>
          <w:b/>
          <w:color w:val="FF0505"/>
          <w:sz w:val="28"/>
          <w:szCs w:val="28"/>
        </w:rPr>
        <w:t xml:space="preserve"> </w:t>
      </w:r>
      <w:r w:rsidRPr="0019477D">
        <w:rPr>
          <w:b/>
          <w:color w:val="FF0505"/>
          <w:sz w:val="28"/>
          <w:szCs w:val="28"/>
        </w:rPr>
        <w:t>=</w:t>
      </w:r>
      <w:r>
        <w:rPr>
          <w:b/>
          <w:color w:val="FF0505"/>
          <w:sz w:val="28"/>
          <w:szCs w:val="28"/>
        </w:rPr>
        <w:t xml:space="preserve"> </w:t>
      </w:r>
      <w:r w:rsidRPr="0019477D">
        <w:rPr>
          <w:b/>
          <w:color w:val="FF0505"/>
          <w:sz w:val="28"/>
          <w:szCs w:val="28"/>
        </w:rPr>
        <w:t>10U</w:t>
      </w:r>
    </w:p>
    <w:p w:rsidR="003A4824" w:rsidRDefault="003A4824"/>
    <w:p w:rsidR="003A4824" w:rsidRDefault="003A4824"/>
    <w:p w:rsidR="003A4824" w:rsidRDefault="003A4824"/>
    <w:p w:rsidR="00625DD2" w:rsidRDefault="00625DD2"/>
    <w:sectPr w:rsidR="00625DD2" w:rsidSect="004600B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7DA" w:rsidRDefault="007217DA" w:rsidP="009E58D4">
      <w:pPr>
        <w:spacing w:after="0" w:line="240" w:lineRule="auto"/>
      </w:pPr>
      <w:r>
        <w:separator/>
      </w:r>
    </w:p>
  </w:endnote>
  <w:endnote w:type="continuationSeparator" w:id="1">
    <w:p w:rsidR="007217DA" w:rsidRDefault="007217DA" w:rsidP="009E5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7DA" w:rsidRDefault="007217DA" w:rsidP="009E58D4">
      <w:pPr>
        <w:spacing w:after="0" w:line="240" w:lineRule="auto"/>
      </w:pPr>
      <w:r>
        <w:separator/>
      </w:r>
    </w:p>
  </w:footnote>
  <w:footnote w:type="continuationSeparator" w:id="1">
    <w:p w:rsidR="007217DA" w:rsidRDefault="007217DA" w:rsidP="009E58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A0CE3"/>
    <w:multiLevelType w:val="hybridMultilevel"/>
    <w:tmpl w:val="7722EE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151383"/>
    <w:rsid w:val="00061E43"/>
    <w:rsid w:val="00151383"/>
    <w:rsid w:val="0019477D"/>
    <w:rsid w:val="001E28A2"/>
    <w:rsid w:val="00280456"/>
    <w:rsid w:val="002F2837"/>
    <w:rsid w:val="003A4824"/>
    <w:rsid w:val="004600B0"/>
    <w:rsid w:val="00625DD2"/>
    <w:rsid w:val="007217DA"/>
    <w:rsid w:val="00722A23"/>
    <w:rsid w:val="00730441"/>
    <w:rsid w:val="007D66F6"/>
    <w:rsid w:val="007E5385"/>
    <w:rsid w:val="009376CD"/>
    <w:rsid w:val="009E58D4"/>
    <w:rsid w:val="00AC613F"/>
    <w:rsid w:val="00B15DBE"/>
    <w:rsid w:val="00C01BEB"/>
    <w:rsid w:val="00DC2F23"/>
    <w:rsid w:val="00DF31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13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383"/>
    <w:rPr>
      <w:rFonts w:ascii="Tahoma" w:hAnsi="Tahoma" w:cs="Tahoma"/>
      <w:sz w:val="16"/>
      <w:szCs w:val="16"/>
    </w:rPr>
  </w:style>
  <w:style w:type="paragraph" w:styleId="Encabezado">
    <w:name w:val="header"/>
    <w:basedOn w:val="Normal"/>
    <w:link w:val="EncabezadoCar"/>
    <w:uiPriority w:val="99"/>
    <w:semiHidden/>
    <w:unhideWhenUsed/>
    <w:rsid w:val="009E58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E58D4"/>
  </w:style>
  <w:style w:type="paragraph" w:styleId="Piedepgina">
    <w:name w:val="footer"/>
    <w:basedOn w:val="Normal"/>
    <w:link w:val="PiedepginaCar"/>
    <w:uiPriority w:val="99"/>
    <w:semiHidden/>
    <w:unhideWhenUsed/>
    <w:rsid w:val="009E58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E58D4"/>
  </w:style>
  <w:style w:type="paragraph" w:styleId="Prrafodelista">
    <w:name w:val="List Paragraph"/>
    <w:basedOn w:val="Normal"/>
    <w:uiPriority w:val="34"/>
    <w:qFormat/>
    <w:rsid w:val="002F28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diagramData" Target="diagrams/data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9BCEFC-6138-44BB-86CB-022C80C8D86A}" type="doc">
      <dgm:prSet loTypeId="urn:microsoft.com/office/officeart/2005/8/layout/hierarchy1" loCatId="hierarchy" qsTypeId="urn:microsoft.com/office/officeart/2005/8/quickstyle/3d6" qsCatId="3D" csTypeId="urn:microsoft.com/office/officeart/2005/8/colors/accent1_2" csCatId="accent1" phldr="1"/>
      <dgm:spPr/>
      <dgm:t>
        <a:bodyPr/>
        <a:lstStyle/>
        <a:p>
          <a:endParaRPr lang="es-ES"/>
        </a:p>
      </dgm:t>
    </dgm:pt>
    <dgm:pt modelId="{1EC7FE93-84A9-4AC0-ACF2-617B1E03DA12}">
      <dgm:prSet phldrT="[Texto]"/>
      <dgm:spPr/>
      <dgm:t>
        <a:bodyPr/>
        <a:lstStyle/>
        <a:p>
          <a:r>
            <a:rPr lang="es-ES"/>
            <a:t>10</a:t>
          </a:r>
        </a:p>
      </dgm:t>
    </dgm:pt>
    <dgm:pt modelId="{5659833A-AE81-4344-8C45-D3A6937B13D2}" type="parTrans" cxnId="{96D96D4F-1942-4712-94FE-27118199094A}">
      <dgm:prSet/>
      <dgm:spPr/>
      <dgm:t>
        <a:bodyPr/>
        <a:lstStyle/>
        <a:p>
          <a:endParaRPr lang="es-ES"/>
        </a:p>
      </dgm:t>
    </dgm:pt>
    <dgm:pt modelId="{671FA947-DD5E-437F-BCA4-1FEF5593D7BA}" type="sibTrans" cxnId="{96D96D4F-1942-4712-94FE-27118199094A}">
      <dgm:prSet/>
      <dgm:spPr/>
      <dgm:t>
        <a:bodyPr/>
        <a:lstStyle/>
        <a:p>
          <a:endParaRPr lang="es-ES"/>
        </a:p>
      </dgm:t>
    </dgm:pt>
    <dgm:pt modelId="{4087C5D0-B615-464A-B88D-6D5A78312AF7}">
      <dgm:prSet phldrT="[Texto]"/>
      <dgm:spPr/>
      <dgm:t>
        <a:bodyPr/>
        <a:lstStyle/>
        <a:p>
          <a:r>
            <a:rPr lang="es-ES"/>
            <a:t>8</a:t>
          </a:r>
        </a:p>
      </dgm:t>
    </dgm:pt>
    <dgm:pt modelId="{A184B27D-2DBB-4F23-B2E4-96E61AC4546F}" type="parTrans" cxnId="{796CAF48-A510-484F-9056-6866B4624B04}">
      <dgm:prSet/>
      <dgm:spPr/>
      <dgm:t>
        <a:bodyPr/>
        <a:lstStyle/>
        <a:p>
          <a:endParaRPr lang="es-ES"/>
        </a:p>
      </dgm:t>
    </dgm:pt>
    <dgm:pt modelId="{347B3D67-544B-4011-BF03-C3F7353184CA}" type="sibTrans" cxnId="{796CAF48-A510-484F-9056-6866B4624B04}">
      <dgm:prSet/>
      <dgm:spPr/>
      <dgm:t>
        <a:bodyPr/>
        <a:lstStyle/>
        <a:p>
          <a:endParaRPr lang="es-ES"/>
        </a:p>
      </dgm:t>
    </dgm:pt>
    <dgm:pt modelId="{85EE82EE-32A9-4144-8EC9-A1E2F22EE582}">
      <dgm:prSet phldrT="[Texto]"/>
      <dgm:spPr/>
      <dgm:t>
        <a:bodyPr/>
        <a:lstStyle/>
        <a:p>
          <a:r>
            <a:rPr lang="es-ES"/>
            <a:t>2</a:t>
          </a:r>
        </a:p>
      </dgm:t>
    </dgm:pt>
    <dgm:pt modelId="{69297947-6FB1-4AD4-8BFE-7EC34503FF07}" type="parTrans" cxnId="{39BF1D03-16C5-4D49-8AD6-AB5B287B781E}">
      <dgm:prSet/>
      <dgm:spPr/>
      <dgm:t>
        <a:bodyPr/>
        <a:lstStyle/>
        <a:p>
          <a:endParaRPr lang="es-ES"/>
        </a:p>
      </dgm:t>
    </dgm:pt>
    <dgm:pt modelId="{68C3F750-1CCB-489C-AECA-41467C2EA0A9}" type="sibTrans" cxnId="{39BF1D03-16C5-4D49-8AD6-AB5B287B781E}">
      <dgm:prSet/>
      <dgm:spPr/>
      <dgm:t>
        <a:bodyPr/>
        <a:lstStyle/>
        <a:p>
          <a:endParaRPr lang="es-ES"/>
        </a:p>
      </dgm:t>
    </dgm:pt>
    <dgm:pt modelId="{D0995790-E1A4-4BCA-BB55-E5196FEB92E5}" type="pres">
      <dgm:prSet presAssocID="{A79BCEFC-6138-44BB-86CB-022C80C8D86A}" presName="hierChild1" presStyleCnt="0">
        <dgm:presLayoutVars>
          <dgm:chPref val="1"/>
          <dgm:dir/>
          <dgm:animOne val="branch"/>
          <dgm:animLvl val="lvl"/>
          <dgm:resizeHandles/>
        </dgm:presLayoutVars>
      </dgm:prSet>
      <dgm:spPr/>
    </dgm:pt>
    <dgm:pt modelId="{CFCF7051-6F3B-4383-ADD3-FCAC5A33B02A}" type="pres">
      <dgm:prSet presAssocID="{1EC7FE93-84A9-4AC0-ACF2-617B1E03DA12}" presName="hierRoot1" presStyleCnt="0"/>
      <dgm:spPr/>
    </dgm:pt>
    <dgm:pt modelId="{36140A67-C751-48AF-83D2-E4CE673A3AEB}" type="pres">
      <dgm:prSet presAssocID="{1EC7FE93-84A9-4AC0-ACF2-617B1E03DA12}" presName="composite" presStyleCnt="0"/>
      <dgm:spPr/>
    </dgm:pt>
    <dgm:pt modelId="{1F0272E4-9F8B-49D6-A52B-C9BC5130924B}" type="pres">
      <dgm:prSet presAssocID="{1EC7FE93-84A9-4AC0-ACF2-617B1E03DA12}" presName="background" presStyleLbl="node0" presStyleIdx="0" presStyleCnt="1"/>
      <dgm:spPr/>
    </dgm:pt>
    <dgm:pt modelId="{54A10B4D-8074-4BFA-A3C2-35B4F380AAA8}" type="pres">
      <dgm:prSet presAssocID="{1EC7FE93-84A9-4AC0-ACF2-617B1E03DA12}" presName="text" presStyleLbl="fgAcc0" presStyleIdx="0" presStyleCnt="1">
        <dgm:presLayoutVars>
          <dgm:chPref val="3"/>
        </dgm:presLayoutVars>
      </dgm:prSet>
      <dgm:spPr/>
    </dgm:pt>
    <dgm:pt modelId="{DF61F5A5-8BED-4152-B352-7BF07F4FACE9}" type="pres">
      <dgm:prSet presAssocID="{1EC7FE93-84A9-4AC0-ACF2-617B1E03DA12}" presName="hierChild2" presStyleCnt="0"/>
      <dgm:spPr/>
    </dgm:pt>
    <dgm:pt modelId="{0752502E-A376-4D6A-B31E-0E215E5CFE30}" type="pres">
      <dgm:prSet presAssocID="{A184B27D-2DBB-4F23-B2E4-96E61AC4546F}" presName="Name10" presStyleLbl="parChTrans1D2" presStyleIdx="0" presStyleCnt="2"/>
      <dgm:spPr/>
    </dgm:pt>
    <dgm:pt modelId="{55E49A35-EDEA-4EE9-A47C-522DA0147D77}" type="pres">
      <dgm:prSet presAssocID="{4087C5D0-B615-464A-B88D-6D5A78312AF7}" presName="hierRoot2" presStyleCnt="0"/>
      <dgm:spPr/>
    </dgm:pt>
    <dgm:pt modelId="{0B66F503-FD9E-4B75-8F32-E5ABAFDF2536}" type="pres">
      <dgm:prSet presAssocID="{4087C5D0-B615-464A-B88D-6D5A78312AF7}" presName="composite2" presStyleCnt="0"/>
      <dgm:spPr/>
    </dgm:pt>
    <dgm:pt modelId="{ABD4D3F9-0674-4759-B40E-BC6A47E2D691}" type="pres">
      <dgm:prSet presAssocID="{4087C5D0-B615-464A-B88D-6D5A78312AF7}" presName="background2" presStyleLbl="node2" presStyleIdx="0" presStyleCnt="2"/>
      <dgm:spPr/>
    </dgm:pt>
    <dgm:pt modelId="{CFFE2568-3AC6-443A-9F26-871E8ABD3063}" type="pres">
      <dgm:prSet presAssocID="{4087C5D0-B615-464A-B88D-6D5A78312AF7}" presName="text2" presStyleLbl="fgAcc2" presStyleIdx="0" presStyleCnt="2">
        <dgm:presLayoutVars>
          <dgm:chPref val="3"/>
        </dgm:presLayoutVars>
      </dgm:prSet>
      <dgm:spPr/>
    </dgm:pt>
    <dgm:pt modelId="{75473DB3-2766-415D-9F20-1A83CCC96265}" type="pres">
      <dgm:prSet presAssocID="{4087C5D0-B615-464A-B88D-6D5A78312AF7}" presName="hierChild3" presStyleCnt="0"/>
      <dgm:spPr/>
    </dgm:pt>
    <dgm:pt modelId="{3623658D-927C-460C-AABD-5CBED177FEB5}" type="pres">
      <dgm:prSet presAssocID="{69297947-6FB1-4AD4-8BFE-7EC34503FF07}" presName="Name10" presStyleLbl="parChTrans1D2" presStyleIdx="1" presStyleCnt="2"/>
      <dgm:spPr/>
    </dgm:pt>
    <dgm:pt modelId="{27C61803-39F3-4D7B-A6C3-5222CF196904}" type="pres">
      <dgm:prSet presAssocID="{85EE82EE-32A9-4144-8EC9-A1E2F22EE582}" presName="hierRoot2" presStyleCnt="0"/>
      <dgm:spPr/>
    </dgm:pt>
    <dgm:pt modelId="{4E8535AA-27F5-440D-9954-C815FCAA68F8}" type="pres">
      <dgm:prSet presAssocID="{85EE82EE-32A9-4144-8EC9-A1E2F22EE582}" presName="composite2" presStyleCnt="0"/>
      <dgm:spPr/>
    </dgm:pt>
    <dgm:pt modelId="{117A147D-AA11-4DF6-AC10-9B2144E75CA2}" type="pres">
      <dgm:prSet presAssocID="{85EE82EE-32A9-4144-8EC9-A1E2F22EE582}" presName="background2" presStyleLbl="node2" presStyleIdx="1" presStyleCnt="2"/>
      <dgm:spPr/>
    </dgm:pt>
    <dgm:pt modelId="{8A58A140-A7F7-4061-AF68-01069E3F361D}" type="pres">
      <dgm:prSet presAssocID="{85EE82EE-32A9-4144-8EC9-A1E2F22EE582}" presName="text2" presStyleLbl="fgAcc2" presStyleIdx="1" presStyleCnt="2">
        <dgm:presLayoutVars>
          <dgm:chPref val="3"/>
        </dgm:presLayoutVars>
      </dgm:prSet>
      <dgm:spPr/>
    </dgm:pt>
    <dgm:pt modelId="{9F4998A1-07BC-4A5C-8FF4-5C3D7170E5D0}" type="pres">
      <dgm:prSet presAssocID="{85EE82EE-32A9-4144-8EC9-A1E2F22EE582}" presName="hierChild3" presStyleCnt="0"/>
      <dgm:spPr/>
    </dgm:pt>
  </dgm:ptLst>
  <dgm:cxnLst>
    <dgm:cxn modelId="{796CAF48-A510-484F-9056-6866B4624B04}" srcId="{1EC7FE93-84A9-4AC0-ACF2-617B1E03DA12}" destId="{4087C5D0-B615-464A-B88D-6D5A78312AF7}" srcOrd="0" destOrd="0" parTransId="{A184B27D-2DBB-4F23-B2E4-96E61AC4546F}" sibTransId="{347B3D67-544B-4011-BF03-C3F7353184CA}"/>
    <dgm:cxn modelId="{2BFE6134-3C35-4590-A3D3-36C13C98B108}" type="presOf" srcId="{69297947-6FB1-4AD4-8BFE-7EC34503FF07}" destId="{3623658D-927C-460C-AABD-5CBED177FEB5}" srcOrd="0" destOrd="0" presId="urn:microsoft.com/office/officeart/2005/8/layout/hierarchy1"/>
    <dgm:cxn modelId="{39BF1D03-16C5-4D49-8AD6-AB5B287B781E}" srcId="{1EC7FE93-84A9-4AC0-ACF2-617B1E03DA12}" destId="{85EE82EE-32A9-4144-8EC9-A1E2F22EE582}" srcOrd="1" destOrd="0" parTransId="{69297947-6FB1-4AD4-8BFE-7EC34503FF07}" sibTransId="{68C3F750-1CCB-489C-AECA-41467C2EA0A9}"/>
    <dgm:cxn modelId="{96D96D4F-1942-4712-94FE-27118199094A}" srcId="{A79BCEFC-6138-44BB-86CB-022C80C8D86A}" destId="{1EC7FE93-84A9-4AC0-ACF2-617B1E03DA12}" srcOrd="0" destOrd="0" parTransId="{5659833A-AE81-4344-8C45-D3A6937B13D2}" sibTransId="{671FA947-DD5E-437F-BCA4-1FEF5593D7BA}"/>
    <dgm:cxn modelId="{4C721664-5E0F-43A0-8D6C-55534DDB0910}" type="presOf" srcId="{A184B27D-2DBB-4F23-B2E4-96E61AC4546F}" destId="{0752502E-A376-4D6A-B31E-0E215E5CFE30}" srcOrd="0" destOrd="0" presId="urn:microsoft.com/office/officeart/2005/8/layout/hierarchy1"/>
    <dgm:cxn modelId="{C9DD87FD-150F-4E6D-A79B-089A712B23C9}" type="presOf" srcId="{85EE82EE-32A9-4144-8EC9-A1E2F22EE582}" destId="{8A58A140-A7F7-4061-AF68-01069E3F361D}" srcOrd="0" destOrd="0" presId="urn:microsoft.com/office/officeart/2005/8/layout/hierarchy1"/>
    <dgm:cxn modelId="{53A91C08-A01B-457D-94EB-DDA1E97D48BE}" type="presOf" srcId="{A79BCEFC-6138-44BB-86CB-022C80C8D86A}" destId="{D0995790-E1A4-4BCA-BB55-E5196FEB92E5}" srcOrd="0" destOrd="0" presId="urn:microsoft.com/office/officeart/2005/8/layout/hierarchy1"/>
    <dgm:cxn modelId="{302B38DE-677F-4882-ACFD-AB54FA0B29D5}" type="presOf" srcId="{1EC7FE93-84A9-4AC0-ACF2-617B1E03DA12}" destId="{54A10B4D-8074-4BFA-A3C2-35B4F380AAA8}" srcOrd="0" destOrd="0" presId="urn:microsoft.com/office/officeart/2005/8/layout/hierarchy1"/>
    <dgm:cxn modelId="{6E5794B8-5D6D-4A8F-BE19-F4ADBAF69E87}" type="presOf" srcId="{4087C5D0-B615-464A-B88D-6D5A78312AF7}" destId="{CFFE2568-3AC6-443A-9F26-871E8ABD3063}" srcOrd="0" destOrd="0" presId="urn:microsoft.com/office/officeart/2005/8/layout/hierarchy1"/>
    <dgm:cxn modelId="{2085877F-4106-40B1-A8AF-A8A01C3FD892}" type="presParOf" srcId="{D0995790-E1A4-4BCA-BB55-E5196FEB92E5}" destId="{CFCF7051-6F3B-4383-ADD3-FCAC5A33B02A}" srcOrd="0" destOrd="0" presId="urn:microsoft.com/office/officeart/2005/8/layout/hierarchy1"/>
    <dgm:cxn modelId="{A1FF412D-E883-4844-9025-D904F60838D7}" type="presParOf" srcId="{CFCF7051-6F3B-4383-ADD3-FCAC5A33B02A}" destId="{36140A67-C751-48AF-83D2-E4CE673A3AEB}" srcOrd="0" destOrd="0" presId="urn:microsoft.com/office/officeart/2005/8/layout/hierarchy1"/>
    <dgm:cxn modelId="{84162844-DD53-4575-A27D-26EF2FAFF26E}" type="presParOf" srcId="{36140A67-C751-48AF-83D2-E4CE673A3AEB}" destId="{1F0272E4-9F8B-49D6-A52B-C9BC5130924B}" srcOrd="0" destOrd="0" presId="urn:microsoft.com/office/officeart/2005/8/layout/hierarchy1"/>
    <dgm:cxn modelId="{F292EDB5-0C6E-455E-97D6-02ADD58FC24C}" type="presParOf" srcId="{36140A67-C751-48AF-83D2-E4CE673A3AEB}" destId="{54A10B4D-8074-4BFA-A3C2-35B4F380AAA8}" srcOrd="1" destOrd="0" presId="urn:microsoft.com/office/officeart/2005/8/layout/hierarchy1"/>
    <dgm:cxn modelId="{FA1ADCE7-66F5-4D25-8AB9-9ADC6796E6E7}" type="presParOf" srcId="{CFCF7051-6F3B-4383-ADD3-FCAC5A33B02A}" destId="{DF61F5A5-8BED-4152-B352-7BF07F4FACE9}" srcOrd="1" destOrd="0" presId="urn:microsoft.com/office/officeart/2005/8/layout/hierarchy1"/>
    <dgm:cxn modelId="{04B0F491-1026-4B64-AD6F-761AE88D8F6C}" type="presParOf" srcId="{DF61F5A5-8BED-4152-B352-7BF07F4FACE9}" destId="{0752502E-A376-4D6A-B31E-0E215E5CFE30}" srcOrd="0" destOrd="0" presId="urn:microsoft.com/office/officeart/2005/8/layout/hierarchy1"/>
    <dgm:cxn modelId="{3C049BBC-2C45-4F88-B92B-75835CEEC0A9}" type="presParOf" srcId="{DF61F5A5-8BED-4152-B352-7BF07F4FACE9}" destId="{55E49A35-EDEA-4EE9-A47C-522DA0147D77}" srcOrd="1" destOrd="0" presId="urn:microsoft.com/office/officeart/2005/8/layout/hierarchy1"/>
    <dgm:cxn modelId="{7CC6CD6A-F760-4A48-A789-986312833E9C}" type="presParOf" srcId="{55E49A35-EDEA-4EE9-A47C-522DA0147D77}" destId="{0B66F503-FD9E-4B75-8F32-E5ABAFDF2536}" srcOrd="0" destOrd="0" presId="urn:microsoft.com/office/officeart/2005/8/layout/hierarchy1"/>
    <dgm:cxn modelId="{EC6EB781-C9EF-42F5-8B9C-1660906931C3}" type="presParOf" srcId="{0B66F503-FD9E-4B75-8F32-E5ABAFDF2536}" destId="{ABD4D3F9-0674-4759-B40E-BC6A47E2D691}" srcOrd="0" destOrd="0" presId="urn:microsoft.com/office/officeart/2005/8/layout/hierarchy1"/>
    <dgm:cxn modelId="{3EB5E069-B33D-4B85-80C6-2780CA917A60}" type="presParOf" srcId="{0B66F503-FD9E-4B75-8F32-E5ABAFDF2536}" destId="{CFFE2568-3AC6-443A-9F26-871E8ABD3063}" srcOrd="1" destOrd="0" presId="urn:microsoft.com/office/officeart/2005/8/layout/hierarchy1"/>
    <dgm:cxn modelId="{AE37A0FD-B55A-4EBB-88DD-2F952EEBB45D}" type="presParOf" srcId="{55E49A35-EDEA-4EE9-A47C-522DA0147D77}" destId="{75473DB3-2766-415D-9F20-1A83CCC96265}" srcOrd="1" destOrd="0" presId="urn:microsoft.com/office/officeart/2005/8/layout/hierarchy1"/>
    <dgm:cxn modelId="{7BD588B0-E270-4330-A867-BF70994E165F}" type="presParOf" srcId="{DF61F5A5-8BED-4152-B352-7BF07F4FACE9}" destId="{3623658D-927C-460C-AABD-5CBED177FEB5}" srcOrd="2" destOrd="0" presId="urn:microsoft.com/office/officeart/2005/8/layout/hierarchy1"/>
    <dgm:cxn modelId="{0B0E22FF-74DE-451A-A9C6-6B6F51538EB9}" type="presParOf" srcId="{DF61F5A5-8BED-4152-B352-7BF07F4FACE9}" destId="{27C61803-39F3-4D7B-A6C3-5222CF196904}" srcOrd="3" destOrd="0" presId="urn:microsoft.com/office/officeart/2005/8/layout/hierarchy1"/>
    <dgm:cxn modelId="{12E5813D-2BC7-4453-8644-25F1333C5F12}" type="presParOf" srcId="{27C61803-39F3-4D7B-A6C3-5222CF196904}" destId="{4E8535AA-27F5-440D-9954-C815FCAA68F8}" srcOrd="0" destOrd="0" presId="urn:microsoft.com/office/officeart/2005/8/layout/hierarchy1"/>
    <dgm:cxn modelId="{4E8BEAFD-6466-4960-BEDB-7DBB6C1FF62F}" type="presParOf" srcId="{4E8535AA-27F5-440D-9954-C815FCAA68F8}" destId="{117A147D-AA11-4DF6-AC10-9B2144E75CA2}" srcOrd="0" destOrd="0" presId="urn:microsoft.com/office/officeart/2005/8/layout/hierarchy1"/>
    <dgm:cxn modelId="{49F27269-79A1-4006-A9F1-C119301C5CB1}" type="presParOf" srcId="{4E8535AA-27F5-440D-9954-C815FCAA68F8}" destId="{8A58A140-A7F7-4061-AF68-01069E3F361D}" srcOrd="1" destOrd="0" presId="urn:microsoft.com/office/officeart/2005/8/layout/hierarchy1"/>
    <dgm:cxn modelId="{5FC0DD2E-1993-40A4-95ED-B903FBA06BD5}" type="presParOf" srcId="{27C61803-39F3-4D7B-A6C3-5222CF196904}" destId="{9F4998A1-07BC-4A5C-8FF4-5C3D7170E5D0}"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6">
  <dgm:title val=""/>
  <dgm:desc val=""/>
  <dgm:catLst>
    <dgm:cat type="3D" pri="11600"/>
  </dgm:catLst>
  <dgm:scene3d>
    <a:camera prst="perspectiveRelaxedModerately" zoom="92000"/>
    <a:lightRig rig="balanced" dir="t">
      <a:rot lat="0" lon="0" rev="12700000"/>
    </a:lightRig>
  </dgm:scene3d>
  <dgm:styleLbl name="node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z="-54000" prstMaterial="plastic">
      <a:bevelT w="50800" h="50800"/>
      <a:bevelB w="50800" h="50800"/>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z="-2540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54080" prstMaterial="plastic">
      <a:bevelT w="25400" h="25400"/>
      <a:bevelB w="25400" h="25400"/>
    </dgm:sp3d>
    <dgm:txPr/>
    <dgm:style>
      <a:lnRef idx="1">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25400" prstMaterial="plastic"/>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75000" prstMaterial="plastic"/>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3">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2D4">
    <dgm:scene3d>
      <a:camera prst="orthographicFront"/>
      <a:lightRig rig="threePt" dir="t"/>
    </dgm:scene3d>
    <dgm:sp3d z="-25400" prstMaterial="plastic">
      <a:bevelT w="25400" h="25400"/>
      <a:bevelB w="25400" h="25400"/>
    </dgm:sp3d>
    <dgm:txPr/>
    <dgm:style>
      <a:lnRef idx="0">
        <a:scrgbClr r="0" g="0" b="0"/>
      </a:lnRef>
      <a:fillRef idx="1">
        <a:scrgbClr r="0" g="0" b="0"/>
      </a:fillRef>
      <a:effectRef idx="2">
        <a:scrgbClr r="0" g="0" b="0"/>
      </a:effectRef>
      <a:fontRef idx="minor">
        <a:schemeClr val="lt1"/>
      </a:fontRef>
    </dgm:style>
  </dgm:styleLbl>
  <dgm:styleLbl name="parChTrans1D1">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2">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3">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parChTrans1D4">
    <dgm:scene3d>
      <a:camera prst="orthographicFront"/>
      <a:lightRig rig="threePt" dir="t"/>
    </dgm:scene3d>
    <dgm:sp3d z="-25400" prstMaterial="plastic"/>
    <dgm:txPr/>
    <dgm:style>
      <a:lnRef idx="2">
        <a:scrgbClr r="0" g="0" b="0"/>
      </a:lnRef>
      <a:fillRef idx="0">
        <a:scrgbClr r="0" g="0" b="0"/>
      </a:fillRef>
      <a:effectRef idx="0">
        <a:scrgbClr r="0" g="0" b="0"/>
      </a:effectRef>
      <a:fontRef idx="minor">
        <a:schemeClr val="tx1"/>
      </a:fontRef>
    </dgm:style>
  </dgm:styleLbl>
  <dgm:styleLbl name="fgAcc1">
    <dgm:scene3d>
      <a:camera prst="orthographicFront"/>
      <a:lightRig rig="threePt" dir="t"/>
    </dgm:scene3d>
    <dgm:sp3d z="50080" prstMaterial="plastic">
      <a:bevelT w="25400" h="25400"/>
      <a:bevelB w="25400" h="25400"/>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prstMaterial="plastic">
      <a:bevelT w="50800" h="50800"/>
      <a:bevelB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prstMaterial="plastic">
      <a:bevelT w="25400" h="25400"/>
      <a:bevelB w="25400" h="254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152400" prstMaterial="plastic">
      <a:bevelT w="25400" h="25400"/>
      <a:bevelB w="25400" h="254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z="50080" prstMaterial="plastic">
      <a:bevelT w="25400" h="25400"/>
      <a:bevelB w="25400" h="25400"/>
    </dgm:sp3d>
    <dgm:txPr/>
    <dgm:style>
      <a:lnRef idx="0">
        <a:scrgbClr r="0" g="0" b="0"/>
      </a:lnRef>
      <a:fillRef idx="1">
        <a:scrgbClr r="0" g="0" b="0"/>
      </a:fillRef>
      <a:effectRef idx="2">
        <a:scrgbClr r="0" g="0" b="0"/>
      </a:effectRef>
      <a:fontRef idx="minor"/>
    </dgm:style>
  </dgm:styleLbl>
  <dgm:styleLbl name="alignAccFollowNode1">
    <dgm:scene3d>
      <a:camera prst="orthographicFront"/>
      <a:lightRig rig="threePt" dir="t"/>
    </dgm:scene3d>
    <dgm:sp3d prstMaterial="plastic">
      <a:bevelT w="25400" h="25400"/>
      <a:bevelB w="25400" h="25400"/>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prstMaterial="plastic">
      <a:bevelT w="25400" h="25400"/>
      <a:bevelB w="25400" h="25400"/>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0080" prstMaterial="plastic">
      <a:bevelT w="25400" h="25400"/>
      <a:bevelB w="25400" h="25400"/>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52400" prstMaterial="plastic">
      <a:bevelT w="25400" h="25400"/>
      <a:bevelB w="25400" h="25400"/>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prstMaterial="plastic">
      <a:bevelT w="50800" h="50800"/>
      <a:bevelB w="50800" h="50800"/>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z="-10400" extrusionH="12700" prstMaterial="plastic"/>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0080" prstMaterial="plastic">
      <a:bevelT w="50800" h="50800"/>
      <a:bevelB w="50800" h="50800"/>
    </dgm:sp3d>
    <dgm:txPr/>
    <dgm:style>
      <a:lnRef idx="0">
        <a:scrgbClr r="0" g="0" b="0"/>
      </a:lnRef>
      <a:fillRef idx="1">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1">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4</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san segundo sanchez</dc:creator>
  <cp:lastModifiedBy>mercedes san segundo sanchez</cp:lastModifiedBy>
  <cp:revision>7</cp:revision>
  <dcterms:created xsi:type="dcterms:W3CDTF">2019-10-19T06:43:00Z</dcterms:created>
  <dcterms:modified xsi:type="dcterms:W3CDTF">2019-10-20T16:55:00Z</dcterms:modified>
</cp:coreProperties>
</file>