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ind w:left="1" w:hanging="3"/>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PROPUESTA DIDÁCTICA DE APLICACIÓN AL AULA. RECURSOS CROL. </w:t>
      </w:r>
    </w:p>
    <w:p w:rsidR="00000000" w:rsidDel="00000000" w:rsidP="00000000" w:rsidRDefault="00000000" w:rsidRPr="00000000" w14:paraId="00000003">
      <w:pPr>
        <w:ind w:left="1" w:hanging="3"/>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ind w:left="0" w:hanging="2"/>
        <w:jc w:val="left"/>
        <w:rPr>
          <w:rFonts w:ascii="Arial" w:cs="Arial" w:eastAsia="Arial" w:hAnsi="Arial"/>
          <w:b w:val="1"/>
          <w:color w:val="b8930e"/>
          <w:sz w:val="24"/>
          <w:szCs w:val="24"/>
        </w:rPr>
      </w:pPr>
      <w:r w:rsidDel="00000000" w:rsidR="00000000" w:rsidRPr="00000000">
        <w:rPr>
          <w:rFonts w:ascii="Arial" w:cs="Arial" w:eastAsia="Arial" w:hAnsi="Arial"/>
          <w:b w:val="1"/>
          <w:color w:val="b8930e"/>
          <w:sz w:val="24"/>
          <w:szCs w:val="24"/>
          <w:rtl w:val="0"/>
        </w:rPr>
        <w:t xml:space="preserve">TÍTULO DE LA ACTIVIDAD FORMATIVA REALIZADA EN EL CFIE: SEMINARIO: EVALUACIÓN Y APRENDIZAJES POR COMPETENCIAS. ADAPTACIONES DE LAS PROGRAMACIONES. SECUNDARIA    </w:t>
      </w:r>
    </w:p>
    <w:p w:rsidR="00000000" w:rsidDel="00000000" w:rsidP="00000000" w:rsidRDefault="00000000" w:rsidRPr="00000000" w14:paraId="00000005">
      <w:pPr>
        <w:ind w:left="0" w:hanging="2"/>
        <w:jc w:val="left"/>
        <w:rPr>
          <w:rFonts w:ascii="Arial" w:cs="Arial" w:eastAsia="Arial" w:hAnsi="Arial"/>
          <w:b w:val="1"/>
          <w:color w:val="b8930e"/>
          <w:sz w:val="24"/>
          <w:szCs w:val="24"/>
        </w:rPr>
      </w:pP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color w:val="ff66ff"/>
          <w:sz w:val="24"/>
          <w:szCs w:val="24"/>
        </w:rPr>
      </w:pPr>
      <w:r w:rsidDel="00000000" w:rsidR="00000000" w:rsidRPr="00000000">
        <w:rPr>
          <w:rtl w:val="0"/>
        </w:rPr>
      </w:r>
    </w:p>
    <w:tbl>
      <w:tblPr>
        <w:tblStyle w:val="Table1"/>
        <w:tblW w:w="99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5445"/>
        <w:tblGridChange w:id="0">
          <w:tblGrid>
            <w:gridCol w:w="4531"/>
            <w:gridCol w:w="5445"/>
          </w:tblGrid>
        </w:tblGridChange>
      </w:tblGrid>
      <w:tr>
        <w:trPr>
          <w:cantSplit w:val="0"/>
          <w:trHeight w:val="210" w:hRule="atLeast"/>
          <w:tblHeader w:val="0"/>
        </w:trPr>
        <w:tc>
          <w:tcPr>
            <w:gridSpan w:val="2"/>
            <w:vAlign w:val="center"/>
          </w:tcPr>
          <w:p w:rsidR="00000000" w:rsidDel="00000000" w:rsidP="00000000" w:rsidRDefault="00000000" w:rsidRPr="00000000" w14:paraId="00000007">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8">
            <w:pPr>
              <w:ind w:left="0" w:hanging="2"/>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NOMBRE Y APELLIDOS:</w:t>
            </w:r>
            <w:r w:rsidDel="00000000" w:rsidR="00000000" w:rsidRPr="00000000">
              <w:rPr>
                <w:rtl w:val="0"/>
              </w:rPr>
            </w:r>
          </w:p>
          <w:p w:rsidR="00000000" w:rsidDel="00000000" w:rsidP="00000000" w:rsidRDefault="00000000" w:rsidRPr="00000000" w14:paraId="00000009">
            <w:pPr>
              <w:ind w:left="0"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(Indicar el nombre y apellidos de todos los participantes)</w:t>
            </w:r>
          </w:p>
          <w:p w:rsidR="00000000" w:rsidDel="00000000" w:rsidP="00000000" w:rsidRDefault="00000000" w:rsidRPr="00000000" w14:paraId="0000000A">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B">
            <w:pPr>
              <w:ind w:left="0"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Elisa Gómez Turiño</w:t>
            </w:r>
          </w:p>
          <w:p w:rsidR="00000000" w:rsidDel="00000000" w:rsidP="00000000" w:rsidRDefault="00000000" w:rsidRPr="00000000" w14:paraId="0000000C">
            <w:pPr>
              <w:ind w:left="0" w:hanging="2"/>
              <w:jc w:val="left"/>
              <w:rPr>
                <w:rFonts w:ascii="Arial" w:cs="Arial" w:eastAsia="Arial" w:hAnsi="Arial"/>
                <w:b w:val="1"/>
                <w:color w:val="ff0000"/>
                <w:sz w:val="18"/>
                <w:szCs w:val="18"/>
              </w:rPr>
            </w:pPr>
            <w:r w:rsidDel="00000000" w:rsidR="00000000" w:rsidRPr="00000000">
              <w:rPr>
                <w:rtl w:val="0"/>
              </w:rPr>
            </w:r>
          </w:p>
          <w:p w:rsidR="00000000" w:rsidDel="00000000" w:rsidP="00000000" w:rsidRDefault="00000000" w:rsidRPr="00000000" w14:paraId="0000000D">
            <w:pPr>
              <w:ind w:left="0" w:hanging="2"/>
              <w:jc w:val="left"/>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0E">
            <w:pPr>
              <w:ind w:left="0" w:hanging="2"/>
              <w:jc w:val="left"/>
              <w:rPr>
                <w:rFonts w:ascii="Arial" w:cs="Arial" w:eastAsia="Arial" w:hAnsi="Arial"/>
                <w:sz w:val="18"/>
                <w:szCs w:val="18"/>
              </w:rPr>
            </w:pPr>
            <w:r w:rsidDel="00000000" w:rsidR="00000000" w:rsidRPr="00000000">
              <w:rPr>
                <w:rtl w:val="0"/>
              </w:rPr>
            </w:r>
          </w:p>
        </w:tc>
      </w:tr>
      <w:tr>
        <w:trPr>
          <w:cantSplit w:val="0"/>
          <w:trHeight w:val="210" w:hRule="atLeast"/>
          <w:tblHeader w:val="0"/>
        </w:trPr>
        <w:tc>
          <w:tcPr>
            <w:gridSpan w:val="2"/>
            <w:vAlign w:val="center"/>
          </w:tcPr>
          <w:p w:rsidR="00000000" w:rsidDel="00000000" w:rsidP="00000000" w:rsidRDefault="00000000" w:rsidRPr="00000000" w14:paraId="00000010">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1">
            <w:pPr>
              <w:ind w:left="0"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TÍTULO DE LA ACTIVIDAD APLICADA AL AULA: El mejor lugar del Mundo</w:t>
            </w:r>
          </w:p>
          <w:p w:rsidR="00000000" w:rsidDel="00000000" w:rsidP="00000000" w:rsidRDefault="00000000" w:rsidRPr="00000000" w14:paraId="00000012">
            <w:pPr>
              <w:ind w:left="0" w:hanging="2"/>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ind w:left="0" w:hanging="2"/>
              <w:jc w:val="left"/>
              <w:rPr>
                <w:sz w:val="18"/>
                <w:szCs w:val="18"/>
              </w:rPr>
            </w:pPr>
            <w:r w:rsidDel="00000000" w:rsidR="00000000" w:rsidRPr="00000000">
              <w:rPr>
                <w:rtl w:val="0"/>
              </w:rPr>
            </w:r>
          </w:p>
        </w:tc>
      </w:tr>
      <w:tr>
        <w:trPr>
          <w:cantSplit w:val="0"/>
          <w:trHeight w:val="210" w:hRule="atLeast"/>
          <w:tblHeader w:val="0"/>
        </w:trPr>
        <w:tc>
          <w:tcPr>
            <w:vAlign w:val="center"/>
          </w:tcPr>
          <w:p w:rsidR="00000000" w:rsidDel="00000000" w:rsidP="00000000" w:rsidRDefault="00000000" w:rsidRPr="00000000" w14:paraId="00000015">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6">
            <w:pPr>
              <w:ind w:left="0"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CENTRO/-S: CPC “Medalla Milagrosa”</w:t>
            </w:r>
          </w:p>
          <w:p w:rsidR="00000000" w:rsidDel="00000000" w:rsidP="00000000" w:rsidRDefault="00000000" w:rsidRPr="00000000" w14:paraId="00000017">
            <w:pPr>
              <w:ind w:left="0" w:hanging="2"/>
              <w:jc w:val="left"/>
              <w:rPr>
                <w:sz w:val="18"/>
                <w:szCs w:val="18"/>
              </w:rPr>
            </w:pPr>
            <w:r w:rsidDel="00000000" w:rsidR="00000000" w:rsidRPr="00000000">
              <w:rPr>
                <w:rtl w:val="0"/>
              </w:rPr>
            </w:r>
          </w:p>
        </w:tc>
        <w:tc>
          <w:tcPr>
            <w:vAlign w:val="center"/>
          </w:tcPr>
          <w:p w:rsidR="00000000" w:rsidDel="00000000" w:rsidP="00000000" w:rsidRDefault="00000000" w:rsidRPr="00000000" w14:paraId="00000018">
            <w:pPr>
              <w:ind w:left="0" w:hanging="2"/>
              <w:jc w:val="left"/>
              <w:rPr>
                <w:sz w:val="18"/>
                <w:szCs w:val="18"/>
              </w:rPr>
            </w:pPr>
            <w:r w:rsidDel="00000000" w:rsidR="00000000" w:rsidRPr="00000000">
              <w:rPr>
                <w:rFonts w:ascii="Arial" w:cs="Arial" w:eastAsia="Arial" w:hAnsi="Arial"/>
                <w:b w:val="1"/>
                <w:sz w:val="18"/>
                <w:szCs w:val="18"/>
                <w:rtl w:val="0"/>
              </w:rPr>
              <w:t xml:space="preserve">ALUMNADO PARTICIPANTE (N º):  72</w:t>
            </w:r>
            <w:r w:rsidDel="00000000" w:rsidR="00000000" w:rsidRPr="00000000">
              <w:rPr>
                <w:rtl w:val="0"/>
              </w:rPr>
            </w:r>
          </w:p>
        </w:tc>
      </w:tr>
      <w:tr>
        <w:trPr>
          <w:cantSplit w:val="0"/>
          <w:trHeight w:val="193" w:hRule="atLeast"/>
          <w:tblHeader w:val="0"/>
        </w:trPr>
        <w:tc>
          <w:tcPr>
            <w:vAlign w:val="center"/>
          </w:tcPr>
          <w:p w:rsidR="00000000" w:rsidDel="00000000" w:rsidP="00000000" w:rsidRDefault="00000000" w:rsidRPr="00000000" w14:paraId="00000019">
            <w:pPr>
              <w:ind w:left="0"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CURSO Y NIVEL: 1ºESO</w:t>
            </w:r>
          </w:p>
        </w:tc>
        <w:tc>
          <w:tcPr>
            <w:vAlign w:val="center"/>
          </w:tcPr>
          <w:p w:rsidR="00000000" w:rsidDel="00000000" w:rsidP="00000000" w:rsidRDefault="00000000" w:rsidRPr="00000000" w14:paraId="0000001A">
            <w:pPr>
              <w:ind w:left="0" w:hanging="2"/>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DURACIÓN DE LA SESIÓN:  11 sesiones</w:t>
            </w:r>
            <w:r w:rsidDel="00000000" w:rsidR="00000000" w:rsidRPr="00000000">
              <w:rPr>
                <w:rtl w:val="0"/>
              </w:rPr>
            </w:r>
          </w:p>
        </w:tc>
      </w:tr>
      <w:tr>
        <w:trPr>
          <w:cantSplit w:val="0"/>
          <w:trHeight w:val="193" w:hRule="atLeast"/>
          <w:tblHeader w:val="0"/>
        </w:trPr>
        <w:tc>
          <w:tcPr>
            <w:vAlign w:val="center"/>
          </w:tcPr>
          <w:p w:rsidR="00000000" w:rsidDel="00000000" w:rsidP="00000000" w:rsidRDefault="00000000" w:rsidRPr="00000000" w14:paraId="0000001B">
            <w:pPr>
              <w:ind w:lef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C">
            <w:pPr>
              <w:ind w:lef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MATERIA/-S: Geografía e Historia</w:t>
            </w:r>
          </w:p>
          <w:p w:rsidR="00000000" w:rsidDel="00000000" w:rsidP="00000000" w:rsidRDefault="00000000" w:rsidRPr="00000000" w14:paraId="0000001D">
            <w:pPr>
              <w:ind w:lef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E">
            <w:pPr>
              <w:ind w:lef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01F">
            <w:pPr>
              <w:ind w:lef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FECHA: Segundo Trimestre</w:t>
            </w:r>
          </w:p>
        </w:tc>
      </w:tr>
      <w:tr>
        <w:trPr>
          <w:cantSplit w:val="0"/>
          <w:trHeight w:val="193" w:hRule="atLeast"/>
          <w:tblHeader w:val="0"/>
        </w:trPr>
        <w:tc>
          <w:tcPr>
            <w:gridSpan w:val="2"/>
            <w:vAlign w:val="center"/>
          </w:tcPr>
          <w:p w:rsidR="00000000" w:rsidDel="00000000" w:rsidP="00000000" w:rsidRDefault="00000000" w:rsidRPr="00000000" w14:paraId="00000020">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1">
            <w:pPr>
              <w:ind w:left="0"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PROPUESTA PEDAGÓGICO DIDÁCTICA.</w:t>
            </w:r>
          </w:p>
          <w:p w:rsidR="00000000" w:rsidDel="00000000" w:rsidP="00000000" w:rsidRDefault="00000000" w:rsidRPr="00000000" w14:paraId="00000022">
            <w:pPr>
              <w:ind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Competencias específicas y descriptores operativos que se desarrollan</w:t>
            </w:r>
          </w:p>
          <w:p w:rsidR="00000000" w:rsidDel="00000000" w:rsidP="00000000" w:rsidRDefault="00000000" w:rsidRPr="00000000" w14:paraId="00000023">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CE 1 .- Buscar, seleccionar, tratar y organizar información sobre temas relevantes del presente y del pasado, usando críticamente fuentes históricas y geográficas, para adquirir conocimientos, elaborar y expresar contenidos en varios formatos.</w:t>
            </w:r>
          </w:p>
          <w:p w:rsidR="00000000" w:rsidDel="00000000" w:rsidP="00000000" w:rsidRDefault="00000000" w:rsidRPr="00000000" w14:paraId="00000024">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CE 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w:t>
            </w:r>
          </w:p>
          <w:p w:rsidR="00000000" w:rsidDel="00000000" w:rsidP="00000000" w:rsidRDefault="00000000" w:rsidRPr="00000000" w14:paraId="00000025">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acervo común.</w:t>
            </w:r>
          </w:p>
          <w:p w:rsidR="00000000" w:rsidDel="00000000" w:rsidP="00000000" w:rsidRDefault="00000000" w:rsidRPr="00000000" w14:paraId="00000026">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CE 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w:t>
            </w:r>
          </w:p>
          <w:p w:rsidR="00000000" w:rsidDel="00000000" w:rsidP="00000000" w:rsidRDefault="00000000" w:rsidRPr="00000000" w14:paraId="00000027">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propuestas que contribuyan al desarrollo sostenible.</w:t>
            </w:r>
          </w:p>
          <w:p w:rsidR="00000000" w:rsidDel="00000000" w:rsidP="00000000" w:rsidRDefault="00000000" w:rsidRPr="00000000" w14:paraId="00000028">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ind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Criterios de evaluación</w:t>
            </w:r>
          </w:p>
          <w:p w:rsidR="00000000" w:rsidDel="00000000" w:rsidP="00000000" w:rsidRDefault="00000000" w:rsidRPr="00000000" w14:paraId="0000002A">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1.1 Elaborar y presentar contenidos propios en forma de esquemas, tablas informativas y otros formatos mediante el desarrollo de estrategias de búsqueda, selección y tratamiento de información relativas a procesos y acontecimientos relevantes del presente y del pasado.</w:t>
            </w:r>
          </w:p>
          <w:p w:rsidR="00000000" w:rsidDel="00000000" w:rsidP="00000000" w:rsidRDefault="00000000" w:rsidRPr="00000000" w14:paraId="0000002B">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2.1 Argumentar de forma crítica sobre problemas de actualidad a través de conocimientos geográficos e históricos, contrastando y valorando fuentes diversas.</w:t>
            </w:r>
          </w:p>
          <w:p w:rsidR="00000000" w:rsidDel="00000000" w:rsidP="00000000" w:rsidRDefault="00000000" w:rsidRPr="00000000" w14:paraId="0000002C">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3.1 Adquirir y construir conocimiento relevante del mundo actual y de la historia, a través de procesos inductivos, la investigación y del trabajo por proyectos, retos o problemas, mediante la elaboración de productos que reflejen la comprensión de los fenómenos y problemas abordados.</w:t>
            </w:r>
          </w:p>
          <w:p w:rsidR="00000000" w:rsidDel="00000000" w:rsidP="00000000" w:rsidRDefault="00000000" w:rsidRPr="00000000" w14:paraId="0000002D">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w:t>
            </w:r>
          </w:p>
          <w:p w:rsidR="00000000" w:rsidDel="00000000" w:rsidP="00000000" w:rsidRDefault="00000000" w:rsidRPr="00000000" w14:paraId="0000002E">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3.3 Representar adecuadamente información geográfica a través de diversas formas de representación gráfica, cartográfica y visual.</w:t>
            </w:r>
          </w:p>
          <w:p w:rsidR="00000000" w:rsidDel="00000000" w:rsidP="00000000" w:rsidRDefault="00000000" w:rsidRPr="00000000" w14:paraId="0000002F">
            <w:pPr>
              <w:ind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ind w:hanging="2"/>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Contenidos</w:t>
            </w:r>
          </w:p>
          <w:p w:rsidR="00000000" w:rsidDel="00000000" w:rsidP="00000000" w:rsidRDefault="00000000" w:rsidRPr="00000000" w14:paraId="00000031">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Ubicación espacial: representación del espacio, orientación y escalas. Utilización de recursos digitales e interpretación y elaboración de mapas, esquemas, imágenes y representaciones gráficas. Tecnologías de la</w:t>
            </w:r>
          </w:p>
          <w:p w:rsidR="00000000" w:rsidDel="00000000" w:rsidP="00000000" w:rsidRDefault="00000000" w:rsidRPr="00000000" w14:paraId="00000032">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Información Geográfica (TIG).</w:t>
            </w:r>
          </w:p>
          <w:p w:rsidR="00000000" w:rsidDel="00000000" w:rsidP="00000000" w:rsidRDefault="00000000" w:rsidRPr="00000000" w14:paraId="00000033">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Tecnologías de la información. Manejo y utilización de dispositivos, aplicaciones informáticas y plataformas digitales.</w:t>
            </w:r>
          </w:p>
          <w:p w:rsidR="00000000" w:rsidDel="00000000" w:rsidP="00000000" w:rsidRDefault="00000000" w:rsidRPr="00000000" w14:paraId="00000034">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Métodos de investigación para la construcción del conocimiento de la Geografía.</w:t>
            </w:r>
          </w:p>
          <w:p w:rsidR="00000000" w:rsidDel="00000000" w:rsidP="00000000" w:rsidRDefault="00000000" w:rsidRPr="00000000" w14:paraId="00000035">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Conciencia ambiental.</w:t>
            </w:r>
          </w:p>
          <w:p w:rsidR="00000000" w:rsidDel="00000000" w:rsidP="00000000" w:rsidRDefault="00000000" w:rsidRPr="00000000" w14:paraId="00000036">
            <w:pPr>
              <w:ind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Seguridad vial y movilidad segura, saludable y sostenible. El espacio público.</w:t>
            </w:r>
          </w:p>
          <w:p w:rsidR="00000000" w:rsidDel="00000000" w:rsidP="00000000" w:rsidRDefault="00000000" w:rsidRPr="00000000" w14:paraId="00000037">
            <w:pPr>
              <w:ind w:left="0" w:hanging="2"/>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8">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Partimos del entorno geográfico cercano del alumno para tener un primer acercamiento al conocimiento de las áreas geográficas de una ciudad.</w:t>
            </w:r>
          </w:p>
          <w:p w:rsidR="00000000" w:rsidDel="00000000" w:rsidP="00000000" w:rsidRDefault="00000000" w:rsidRPr="00000000" w14:paraId="00000039">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Actividad de conocimientos previos:</w:t>
            </w:r>
          </w:p>
          <w:p w:rsidR="00000000" w:rsidDel="00000000" w:rsidP="00000000" w:rsidRDefault="00000000" w:rsidRPr="00000000" w14:paraId="0000003A">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Descripción de la tarea: La tarea consistirá en la elaboración de una presentación en formato digital donde el alumno definirá el emplazamiento de su domicilio a través de una imagen de Google Maps, a partir de ella, tratará de identificar las zonas verdes, las zonas de ocio, las áreas peatonales, las zonas residenciales... ubicadas en el entorno de su domicilio.</w:t>
            </w:r>
          </w:p>
          <w:p w:rsidR="00000000" w:rsidDel="00000000" w:rsidP="00000000" w:rsidRDefault="00000000" w:rsidRPr="00000000" w14:paraId="0000003B">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El profesor proporcionará a través de Classroom una presentación base para que cada alumno inserte la imagen de Google Maps con la identificación de las áreas geográficas cercanas a su domicilio.</w:t>
            </w:r>
          </w:p>
          <w:p w:rsidR="00000000" w:rsidDel="00000000" w:rsidP="00000000" w:rsidRDefault="00000000" w:rsidRPr="00000000" w14:paraId="0000003C">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Evaluación: La tarea se evaluará mediante una lista de verificación.</w:t>
            </w:r>
          </w:p>
          <w:p w:rsidR="00000000" w:rsidDel="00000000" w:rsidP="00000000" w:rsidRDefault="00000000" w:rsidRPr="00000000" w14:paraId="0000003D">
            <w:pPr>
              <w:ind w:left="0" w:hanging="2"/>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En la siguientes sesiones se parte de una activación de conocimientos: partimos de 5 preguntas</w:t>
            </w:r>
          </w:p>
          <w:p w:rsidR="00000000" w:rsidDel="00000000" w:rsidP="00000000" w:rsidRDefault="00000000" w:rsidRPr="00000000" w14:paraId="0000003F">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¿Qué distancia hay de Zamora a Murcia? (Escala)</w:t>
            </w:r>
          </w:p>
          <w:p w:rsidR="00000000" w:rsidDel="00000000" w:rsidP="00000000" w:rsidRDefault="00000000" w:rsidRPr="00000000" w14:paraId="00000040">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¿Cuál es el punto más meridional de la península ibérica? (orientación)</w:t>
            </w:r>
          </w:p>
          <w:p w:rsidR="00000000" w:rsidDel="00000000" w:rsidP="00000000" w:rsidRDefault="00000000" w:rsidRPr="00000000" w14:paraId="00000041">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¿Si estuvieras en medio del océano pacífico y necesitarás socorro, que harías? (coordenadas)</w:t>
            </w:r>
          </w:p>
          <w:p w:rsidR="00000000" w:rsidDel="00000000" w:rsidP="00000000" w:rsidRDefault="00000000" w:rsidRPr="00000000" w14:paraId="00000042">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¿Cuál es el lugar más alejado de Zamora (antípodas)? (coordenadas)</w:t>
            </w:r>
          </w:p>
          <w:p w:rsidR="00000000" w:rsidDel="00000000" w:rsidP="00000000" w:rsidRDefault="00000000" w:rsidRPr="00000000" w14:paraId="00000043">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¿Qué está haciendo en estos momentos Jeffry que vive en NY y Ying Yang que vive en Beijing?</w:t>
            </w:r>
          </w:p>
          <w:p w:rsidR="00000000" w:rsidDel="00000000" w:rsidP="00000000" w:rsidRDefault="00000000" w:rsidRPr="00000000" w14:paraId="00000044">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Descripción de la tarea: Se proporcionará al alumno una serie de fichas de trabajo sobre:</w:t>
            </w:r>
          </w:p>
          <w:p w:rsidR="00000000" w:rsidDel="00000000" w:rsidP="00000000" w:rsidRDefault="00000000" w:rsidRPr="00000000" w14:paraId="00000045">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Escalas y orientación. Se trabajará con una ficha del mapa de España para calcular las escalas de puntos geográficos distintos del mapa y con un mapa de la red de Metro de Madrid para trabajar la orientación y las direcciones norte, sur, este y oeste.</w:t>
            </w:r>
          </w:p>
          <w:p w:rsidR="00000000" w:rsidDel="00000000" w:rsidP="00000000" w:rsidRDefault="00000000" w:rsidRPr="00000000" w14:paraId="00000046">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Coordenadas geográficas. Se trabajará mediante una ficha con un mapa de coordenadas para que el alumno averigüe la coordenada geográfica de los puntos señalados.</w:t>
            </w:r>
          </w:p>
          <w:p w:rsidR="00000000" w:rsidDel="00000000" w:rsidP="00000000" w:rsidRDefault="00000000" w:rsidRPr="00000000" w14:paraId="00000047">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Husos horarios. Se trabajará con una ficha de stranger things en la que los protagonistas de la serie viajan por diferentes puntos del mapa y donde el alumno tendrá que calcular la franja horaria.</w:t>
            </w:r>
          </w:p>
          <w:p w:rsidR="00000000" w:rsidDel="00000000" w:rsidP="00000000" w:rsidRDefault="00000000" w:rsidRPr="00000000" w14:paraId="00000048">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Evaluación: Prueba escrita con ejercicios prácticos y algunas definiciones.</w:t>
            </w:r>
          </w:p>
          <w:p w:rsidR="00000000" w:rsidDel="00000000" w:rsidP="00000000" w:rsidRDefault="00000000" w:rsidRPr="00000000" w14:paraId="00000049">
            <w:pPr>
              <w:ind w:left="0" w:hanging="2"/>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A">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En las siguientes sesiones partimos de un vídeo sobre proyecciones geográficas usando la técnica del Flipped classroom.</w:t>
            </w:r>
          </w:p>
          <w:p w:rsidR="00000000" w:rsidDel="00000000" w:rsidP="00000000" w:rsidRDefault="00000000" w:rsidRPr="00000000" w14:paraId="0000004B">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Descripción de la tarea:</w:t>
            </w:r>
          </w:p>
          <w:p w:rsidR="00000000" w:rsidDel="00000000" w:rsidP="00000000" w:rsidRDefault="00000000" w:rsidRPr="00000000" w14:paraId="0000004C">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Pequeño cuestionario (Google Forms) comparación de tamaños de países (6 comparaciones). En este cuestionario se plantean al alumno seis preguntas sobre comparaciones entre tamaños de países para ver si el alumno es capaz de distinguir cuáles tienen mayor extensión que otros. Se trata de una prueba trampa para mostrar cómo las proyecciones cartográficas pueden realizar modificaciones de los tamaños de los países. </w:t>
            </w:r>
          </w:p>
          <w:p w:rsidR="00000000" w:rsidDel="00000000" w:rsidP="00000000" w:rsidRDefault="00000000" w:rsidRPr="00000000" w14:paraId="0000004D">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Repetir el cuestionario usando: https://www.thetruesize.com/ Y los alumnos podrán repetir por segunda vez el cuestionario esta vez haciendo uso de una página web que permite mover los países unos sobre otros para comparar realmente la extensión territorial. de esta manera, de las desviaciones que pueden presentar las proyecciones cartográficas.</w:t>
            </w:r>
          </w:p>
          <w:p w:rsidR="00000000" w:rsidDel="00000000" w:rsidP="00000000" w:rsidRDefault="00000000" w:rsidRPr="00000000" w14:paraId="0000004E">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Por último, a partir de una imagen realizar un comentario sobre las distorsiones que generan los mapas y las consecuencias que ello tiene. El comentario sobre las desviaciones de los mapas cartográficos se realizará con ayuda del profesor. </w:t>
            </w:r>
          </w:p>
          <w:p w:rsidR="00000000" w:rsidDel="00000000" w:rsidP="00000000" w:rsidRDefault="00000000" w:rsidRPr="00000000" w14:paraId="0000004F">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Evaluación: Rúbrica para el comentario.</w:t>
            </w:r>
          </w:p>
          <w:p w:rsidR="00000000" w:rsidDel="00000000" w:rsidP="00000000" w:rsidRDefault="00000000" w:rsidRPr="00000000" w14:paraId="00000050">
            <w:pPr>
              <w:ind w:left="0" w:hanging="2"/>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En las siguientes sesiones se conocen Ciudades y comunidades sostenibles, para ello partimos de un vídeo sobre el ODS 11.</w:t>
            </w:r>
          </w:p>
          <w:p w:rsidR="00000000" w:rsidDel="00000000" w:rsidP="00000000" w:rsidRDefault="00000000" w:rsidRPr="00000000" w14:paraId="00000052">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De forma cooperativa entre todo el grupo clase realizaremos un listado compartido de las cosas que debería tener una ciudad que cumpla con el objetivo de desarrollo sostenible 11.</w:t>
            </w:r>
          </w:p>
          <w:p w:rsidR="00000000" w:rsidDel="00000000" w:rsidP="00000000" w:rsidRDefault="00000000" w:rsidRPr="00000000" w14:paraId="00000053">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Después usaremos el sistema de las dianas de aprendizaje, para crear una diana compartida en la que los alumnos valoren si realmente la ciudad cumple con el objetivo de desarrollo sostenible 11.</w:t>
            </w:r>
          </w:p>
          <w:p w:rsidR="00000000" w:rsidDel="00000000" w:rsidP="00000000" w:rsidRDefault="00000000" w:rsidRPr="00000000" w14:paraId="00000054">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Descripción de la tarea:</w:t>
            </w:r>
          </w:p>
          <w:p w:rsidR="00000000" w:rsidDel="00000000" w:rsidP="00000000" w:rsidRDefault="00000000" w:rsidRPr="00000000" w14:paraId="00000055">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Los alumnos organizados en grupos cooperativos, trabajarán con la aplicación Google my Maps utilizando dos capas. Buscarán en el mapa la ciudad de Zamora y en la primera capa seleccionarán todos los elementos que se habían señalado previamente en el listado compartido de las cosas que debía tener una ciudad sostenible (señalarán parques, zonas ocio, espacios verdes, zonas peatonales...). Después, en la segunda capa del mapa seleccionarán los espacios y mejoras que ellos creen que la ciudad debería tener para llegar a cumplir el ODS11.</w:t>
            </w:r>
          </w:p>
          <w:p w:rsidR="00000000" w:rsidDel="00000000" w:rsidP="00000000" w:rsidRDefault="00000000" w:rsidRPr="00000000" w14:paraId="00000056">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Finalizamos la actividad volviendo a repetir la diana sobre la sostenibilidad de la ciudad.</w:t>
            </w:r>
          </w:p>
          <w:p w:rsidR="00000000" w:rsidDel="00000000" w:rsidP="00000000" w:rsidRDefault="00000000" w:rsidRPr="00000000" w14:paraId="00000057">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Evaluación: rúbrica</w:t>
            </w:r>
          </w:p>
          <w:p w:rsidR="00000000" w:rsidDel="00000000" w:rsidP="00000000" w:rsidRDefault="00000000" w:rsidRPr="00000000" w14:paraId="00000058">
            <w:pPr>
              <w:ind w:left="0" w:hanging="2"/>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Diario de aprendizaje</w:t>
            </w:r>
          </w:p>
          <w:p w:rsidR="00000000" w:rsidDel="00000000" w:rsidP="00000000" w:rsidRDefault="00000000" w:rsidRPr="00000000" w14:paraId="0000005A">
            <w:pPr>
              <w:ind w:left="0" w:hanging="2"/>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La última actividad de la situación de aprendizaje será una autoevaluación escrita que conformará un portfolio individual sobre los aprendizajes realizados y el proceso seguido durante el mismo. Suponiendo esto un proceso de metacognición y crecimiento personal.</w:t>
            </w:r>
          </w:p>
          <w:p w:rsidR="00000000" w:rsidDel="00000000" w:rsidP="00000000" w:rsidRDefault="00000000" w:rsidRPr="00000000" w14:paraId="0000005B">
            <w:pPr>
              <w:ind w:left="0" w:hanging="2"/>
              <w:jc w:val="left"/>
              <w:rPr>
                <w:rFonts w:ascii="Arial" w:cs="Arial" w:eastAsia="Arial" w:hAnsi="Arial"/>
                <w:b w:val="1"/>
                <w:sz w:val="18"/>
                <w:szCs w:val="18"/>
              </w:rPr>
            </w:pPr>
            <w:r w:rsidDel="00000000" w:rsidR="00000000" w:rsidRPr="00000000">
              <w:rPr>
                <w:rtl w:val="0"/>
              </w:rPr>
            </w:r>
          </w:p>
        </w:tc>
      </w:tr>
      <w:tr>
        <w:trPr>
          <w:cantSplit w:val="0"/>
          <w:trHeight w:val="8828" w:hRule="atLeast"/>
          <w:tblHeader w:val="0"/>
        </w:trPr>
        <w:tc>
          <w:tcPr>
            <w:gridSpan w:val="2"/>
            <w:vAlign w:val="center"/>
          </w:tcPr>
          <w:p w:rsidR="00000000" w:rsidDel="00000000" w:rsidP="00000000" w:rsidRDefault="00000000" w:rsidRPr="00000000" w14:paraId="0000005D">
            <w:pPr>
              <w:ind w:left="0" w:hanging="2"/>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ENLACES DE LOS RECURSOS GENERADOS PARA SUBIR Y COMPARTIR EN CROL. </w:t>
            </w:r>
          </w:p>
          <w:p w:rsidR="00000000" w:rsidDel="00000000" w:rsidP="00000000" w:rsidRDefault="00000000" w:rsidRPr="00000000" w14:paraId="0000005E">
            <w:pPr>
              <w:ind w:left="0" w:hanging="2"/>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(MÍNIMO, UNO POR ACTIVIDAD FORMATIVA).</w:t>
            </w:r>
          </w:p>
          <w:p w:rsidR="00000000" w:rsidDel="00000000" w:rsidP="00000000" w:rsidRDefault="00000000" w:rsidRPr="00000000" w14:paraId="0000005F">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ind w:left="0" w:hanging="2"/>
              <w:rPr>
                <w:rFonts w:ascii="Arial" w:cs="Arial" w:eastAsia="Arial" w:hAnsi="Arial"/>
                <w:sz w:val="18"/>
                <w:szCs w:val="18"/>
              </w:rPr>
            </w:pPr>
            <w:hyperlink r:id="rId6">
              <w:r w:rsidDel="00000000" w:rsidR="00000000" w:rsidRPr="00000000">
                <w:rPr>
                  <w:rFonts w:ascii="Arial" w:cs="Arial" w:eastAsia="Arial" w:hAnsi="Arial"/>
                  <w:color w:val="1155cc"/>
                  <w:sz w:val="18"/>
                  <w:szCs w:val="18"/>
                  <w:u w:val="single"/>
                  <w:rtl w:val="0"/>
                </w:rPr>
                <w:t xml:space="preserve">https://docs.google.com/presentation/d/1m2whqGfOh2cHVZLxVQdOcF3rghfY0L-2JT6iZLpKVW8/edit?usp=sharing</w:t>
              </w:r>
            </w:hyperlink>
            <w:r w:rsidDel="00000000" w:rsidR="00000000" w:rsidRPr="00000000">
              <w:rPr>
                <w:rtl w:val="0"/>
              </w:rPr>
            </w:r>
          </w:p>
          <w:p w:rsidR="00000000" w:rsidDel="00000000" w:rsidP="00000000" w:rsidRDefault="00000000" w:rsidRPr="00000000" w14:paraId="00000061">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ind w:left="0"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5">
      <w:pPr>
        <w:keepNext w:val="1"/>
        <w:tabs>
          <w:tab w:val="left" w:leader="none" w:pos="1395"/>
        </w:tabs>
        <w:spacing w:after="60" w:before="240" w:line="240" w:lineRule="auto"/>
        <w:ind w:left="-2" w:firstLine="0"/>
        <w:rPr>
          <w:b w:val="1"/>
          <w:sz w:val="2"/>
          <w:szCs w:val="2"/>
        </w:rPr>
      </w:pPr>
      <w:r w:rsidDel="00000000" w:rsidR="00000000" w:rsidRPr="00000000">
        <w:rPr>
          <w:rtl w:val="0"/>
        </w:rPr>
      </w:r>
    </w:p>
    <w:p w:rsidR="00000000" w:rsidDel="00000000" w:rsidP="00000000" w:rsidRDefault="00000000" w:rsidRPr="00000000" w14:paraId="00000066">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spacing w:line="240" w:lineRule="auto"/>
      <w:ind w:left="0" w:hanging="2"/>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2710815</wp:posOffset>
          </wp:positionH>
          <wp:positionV relativeFrom="paragraph">
            <wp:posOffset>62230</wp:posOffset>
          </wp:positionV>
          <wp:extent cx="700405" cy="37401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0405" cy="3740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widowControl w:val="0"/>
      <w:ind w:left="0" w:hanging="2"/>
      <w:rPr>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-20317</wp:posOffset>
          </wp:positionH>
          <wp:positionV relativeFrom="paragraph">
            <wp:posOffset>-189862</wp:posOffset>
          </wp:positionV>
          <wp:extent cx="908050" cy="7232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8050" cy="723265"/>
                  </a:xfrm>
                  <a:prstGeom prst="rect"/>
                  <a:ln/>
                </pic:spPr>
              </pic:pic>
            </a:graphicData>
          </a:graphic>
        </wp:anchor>
      </w:drawing>
    </w:r>
  </w:p>
  <w:p w:rsidR="00000000" w:rsidDel="00000000" w:rsidP="00000000" w:rsidRDefault="00000000" w:rsidRPr="00000000" w14:paraId="00000068">
    <w:pPr>
      <w:widowControl w:val="0"/>
      <w:rPr>
        <w:sz w:val="14"/>
        <w:szCs w:val="14"/>
      </w:rPr>
    </w:pPr>
    <w:r w:rsidDel="00000000" w:rsidR="00000000" w:rsidRPr="00000000">
      <w:rPr>
        <w:rtl w:val="0"/>
      </w:rPr>
    </w:r>
  </w:p>
  <w:p w:rsidR="00000000" w:rsidDel="00000000" w:rsidP="00000000" w:rsidRDefault="00000000" w:rsidRPr="00000000" w14:paraId="00000069">
    <w:pPr>
      <w:widowControl w:val="0"/>
      <w:rPr>
        <w:sz w:val="14"/>
        <w:szCs w:val="14"/>
      </w:rPr>
    </w:pPr>
    <w:r w:rsidDel="00000000" w:rsidR="00000000" w:rsidRPr="00000000">
      <w:rPr>
        <w:rtl w:val="0"/>
      </w:rPr>
    </w:r>
  </w:p>
  <w:p w:rsidR="00000000" w:rsidDel="00000000" w:rsidP="00000000" w:rsidRDefault="00000000" w:rsidRPr="00000000" w14:paraId="0000006A">
    <w:pPr>
      <w:widowControl w:val="0"/>
      <w:rPr>
        <w:sz w:val="14"/>
        <w:szCs w:val="14"/>
      </w:rPr>
    </w:pPr>
    <w:r w:rsidDel="00000000" w:rsidR="00000000" w:rsidRPr="00000000">
      <w:rPr>
        <w:rtl w:val="0"/>
      </w:rPr>
    </w:r>
  </w:p>
  <w:p w:rsidR="00000000" w:rsidDel="00000000" w:rsidP="00000000" w:rsidRDefault="00000000" w:rsidRPr="00000000" w14:paraId="0000006B">
    <w:pPr>
      <w:widowControl w:val="0"/>
      <w:rPr>
        <w:sz w:val="14"/>
        <w:szCs w:val="14"/>
      </w:rPr>
    </w:pPr>
    <w:r w:rsidDel="00000000" w:rsidR="00000000" w:rsidRPr="00000000">
      <w:rPr>
        <w:rtl w:val="0"/>
      </w:rPr>
    </w:r>
  </w:p>
  <w:p w:rsidR="00000000" w:rsidDel="00000000" w:rsidP="00000000" w:rsidRDefault="00000000" w:rsidRPr="00000000" w14:paraId="0000006C">
    <w:pPr>
      <w:widowControl w:val="0"/>
      <w:rPr>
        <w:sz w:val="14"/>
        <w:szCs w:val="14"/>
      </w:rPr>
    </w:pPr>
    <w:r w:rsidDel="00000000" w:rsidR="00000000" w:rsidRPr="00000000">
      <w:rPr>
        <w:sz w:val="14"/>
        <w:szCs w:val="14"/>
        <w:rtl w:val="0"/>
      </w:rPr>
      <w:t xml:space="preserve">Centro de Formación del Profesorado e Innovación Educativa</w:t>
    </w:r>
  </w:p>
  <w:p w:rsidR="00000000" w:rsidDel="00000000" w:rsidP="00000000" w:rsidRDefault="00000000" w:rsidRPr="00000000" w14:paraId="0000006D">
    <w:pPr>
      <w:widowControl w:val="0"/>
      <w:tabs>
        <w:tab w:val="left" w:leader="none" w:pos="8970"/>
      </w:tabs>
      <w:rPr>
        <w:sz w:val="14"/>
        <w:szCs w:val="14"/>
      </w:rPr>
    </w:pPr>
    <w:r w:rsidDel="00000000" w:rsidR="00000000" w:rsidRPr="00000000">
      <w:rPr>
        <w:sz w:val="14"/>
        <w:szCs w:val="14"/>
        <w:rtl w:val="0"/>
      </w:rPr>
      <w:t xml:space="preserve">Avda. de Requejo, 37 49024. ZAMORA</w:t>
    </w:r>
  </w:p>
  <w:p w:rsidR="00000000" w:rsidDel="00000000" w:rsidP="00000000" w:rsidRDefault="00000000" w:rsidRPr="00000000" w14:paraId="0000006E">
    <w:pPr>
      <w:spacing w:line="240" w:lineRule="auto"/>
      <w:rPr>
        <w:sz w:val="14"/>
        <w:szCs w:val="14"/>
      </w:rPr>
    </w:pPr>
    <w:r w:rsidDel="00000000" w:rsidR="00000000" w:rsidRPr="00000000">
      <w:rPr>
        <w:sz w:val="14"/>
        <w:szCs w:val="14"/>
        <w:rtl w:val="0"/>
      </w:rPr>
      <w:t xml:space="preserve">TELÉFONO:  980-51 43 98   Fax: 980-51 32 02</w:t>
    </w:r>
  </w:p>
  <w:p w:rsidR="00000000" w:rsidDel="00000000" w:rsidP="00000000" w:rsidRDefault="00000000" w:rsidRPr="00000000" w14:paraId="0000006F">
    <w:pPr>
      <w:spacing w:line="240" w:lineRule="auto"/>
      <w:ind w:left="0" w:hanging="2"/>
      <w:rPr>
        <w:rFonts w:ascii="Arial Narrow" w:cs="Arial Narrow" w:eastAsia="Arial Narrow" w:hAnsi="Arial Narrow"/>
      </w:rPr>
    </w:pPr>
    <w:hyperlink r:id="rId2">
      <w:r w:rsidDel="00000000" w:rsidR="00000000" w:rsidRPr="00000000">
        <w:rPr>
          <w:sz w:val="14"/>
          <w:szCs w:val="14"/>
          <w:rtl w:val="0"/>
        </w:rPr>
        <w:t xml:space="preserve"> http://cfiezamora.centros.educa.jcyl.es</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line="259"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presentation/d/1m2whqGfOh2cHVZLxVQdOcF3rghfY0L-2JT6iZLpKVW8/edit?usp=sharing"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entros5.pntic.mec.es/cpr.de.zamor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