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tbl>
      <w:tblPr>
        <w:tblStyle w:val="Table1"/>
        <w:tblW w:w="107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4920"/>
        <w:gridCol w:w="1785"/>
        <w:tblGridChange w:id="0">
          <w:tblGrid>
            <w:gridCol w:w="4035"/>
            <w:gridCol w:w="4920"/>
            <w:gridCol w:w="1785"/>
          </w:tblGrid>
        </w:tblGridChange>
      </w:tblGrid>
      <w:tr>
        <w:trPr>
          <w:cantSplit w:val="0"/>
          <w:trHeight w:val="690" w:hRule="atLeast"/>
          <w:tblHeader w:val="0"/>
        </w:trPr>
        <w:tc>
          <w:tcPr>
            <w:gridSpan w:val="2"/>
            <w:tcBorders>
              <w:top w:color="000000" w:space="0" w:sz="8" w:val="single"/>
              <w:left w:color="000000" w:space="0" w:sz="8" w:val="single"/>
              <w:bottom w:color="000000" w:space="0" w:sz="8" w:val="single"/>
              <w:right w:color="000000" w:space="0" w:sz="8" w:val="single"/>
            </w:tcBorders>
            <w:shd w:fill="7f7f7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pStyle w:val="Heading1"/>
              <w:keepNext w:val="0"/>
              <w:keepLines w:val="0"/>
              <w:spacing w:after="0" w:before="0" w:line="288" w:lineRule="auto"/>
              <w:rPr>
                <w:rFonts w:ascii="Arial Narrow" w:cs="Arial Narrow" w:eastAsia="Arial Narrow" w:hAnsi="Arial Narrow"/>
                <w:b w:val="1"/>
                <w:color w:val="ffffff"/>
                <w:sz w:val="36"/>
                <w:szCs w:val="36"/>
              </w:rPr>
            </w:pPr>
            <w:bookmarkStart w:colFirst="0" w:colLast="0" w:name="_heading=h.gjdgxs" w:id="0"/>
            <w:bookmarkEnd w:id="0"/>
            <w:r w:rsidDel="00000000" w:rsidR="00000000" w:rsidRPr="00000000">
              <w:rPr>
                <w:rFonts w:ascii="Arial Narrow" w:cs="Arial Narrow" w:eastAsia="Arial Narrow" w:hAnsi="Arial Narrow"/>
                <w:b w:val="1"/>
                <w:color w:val="ffffff"/>
                <w:sz w:val="36"/>
                <w:szCs w:val="36"/>
                <w:rtl w:val="0"/>
              </w:rPr>
              <w:t xml:space="preserve">0. Datos identificativos de la SA</w:t>
            </w:r>
          </w:p>
        </w:tc>
        <w:tc>
          <w:tcPr>
            <w:tcBorders>
              <w:top w:color="000000" w:space="0" w:sz="8" w:val="single"/>
              <w:left w:color="000000" w:space="0" w:sz="8" w:val="single"/>
              <w:bottom w:color="000000" w:space="0" w:sz="8" w:val="single"/>
              <w:right w:color="000000" w:space="0" w:sz="8" w:val="single"/>
            </w:tcBorders>
            <w:shd w:fill="7f7f7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pStyle w:val="Heading1"/>
              <w:keepNext w:val="0"/>
              <w:keepLines w:val="0"/>
              <w:spacing w:after="0" w:before="0" w:line="288" w:lineRule="auto"/>
              <w:jc w:val="center"/>
              <w:rPr>
                <w:rFonts w:ascii="Arial Narrow" w:cs="Arial Narrow" w:eastAsia="Arial Narrow" w:hAnsi="Arial Narrow"/>
                <w:b w:val="1"/>
                <w:color w:val="ffffff"/>
                <w:sz w:val="36"/>
                <w:szCs w:val="36"/>
              </w:rPr>
            </w:pPr>
            <w:bookmarkStart w:colFirst="0" w:colLast="0" w:name="_heading=h.30j0zll" w:id="1"/>
            <w:bookmarkEnd w:id="1"/>
            <w:r w:rsidDel="00000000" w:rsidR="00000000" w:rsidRPr="00000000">
              <w:rPr>
                <w:rFonts w:ascii="Arial Narrow" w:cs="Arial Narrow" w:eastAsia="Arial Narrow" w:hAnsi="Arial Narrow"/>
                <w:b w:val="1"/>
                <w:color w:val="ffffff"/>
                <w:sz w:val="36"/>
                <w:szCs w:val="36"/>
                <w:rtl w:val="0"/>
              </w:rPr>
              <w:t xml:space="preserve">SA 01</w:t>
            </w:r>
          </w:p>
        </w:tc>
      </w:tr>
      <w:tr>
        <w:trPr>
          <w:cantSplit w:val="0"/>
          <w:trHeight w:val="64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spacing w:line="288" w:lineRule="auto"/>
              <w:rPr>
                <w:rFonts w:ascii="Arial Narrow" w:cs="Arial Narrow" w:eastAsia="Arial Narrow" w:hAnsi="Arial Narrow"/>
                <w:b w:val="1"/>
                <w:color w:val="ff0000"/>
                <w:sz w:val="36"/>
                <w:szCs w:val="36"/>
              </w:rPr>
            </w:pPr>
            <w:r w:rsidDel="00000000" w:rsidR="00000000" w:rsidRPr="00000000">
              <w:rPr>
                <w:rFonts w:ascii="Arial Narrow" w:cs="Arial Narrow" w:eastAsia="Arial Narrow" w:hAnsi="Arial Narrow"/>
                <w:b w:val="1"/>
                <w:color w:val="ff0000"/>
                <w:sz w:val="36"/>
                <w:szCs w:val="36"/>
                <w:rtl w:val="0"/>
              </w:rPr>
              <w:t xml:space="preserve">Área</w:t>
            </w:r>
          </w:p>
        </w:tc>
        <w:tc>
          <w:tcPr>
            <w:tcBorders>
              <w:top w:color="000000" w:space="0" w:sz="8" w:val="single"/>
              <w:left w:color="000000" w:space="0" w:sz="8" w:val="single"/>
              <w:bottom w:color="000000" w:space="0" w:sz="8" w:val="single"/>
              <w:right w:color="000000" w:space="0" w:sz="8"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spacing w:line="288" w:lineRule="auto"/>
              <w:jc w:val="center"/>
              <w:rPr>
                <w:rFonts w:ascii="Arial Narrow" w:cs="Arial Narrow" w:eastAsia="Arial Narrow" w:hAnsi="Arial Narrow"/>
                <w:b w:val="1"/>
                <w:color w:val="ff0000"/>
                <w:sz w:val="36"/>
                <w:szCs w:val="36"/>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2"/>
        <w:tblW w:w="107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4935"/>
        <w:gridCol w:w="1770"/>
        <w:tblGridChange w:id="0">
          <w:tblGrid>
            <w:gridCol w:w="4035"/>
            <w:gridCol w:w="4935"/>
            <w:gridCol w:w="1770"/>
          </w:tblGrid>
        </w:tblGridChange>
      </w:tblGrid>
      <w:tr>
        <w:trPr>
          <w:cantSplit w:val="0"/>
          <w:trHeight w:val="690" w:hRule="atLeast"/>
          <w:tblHeader w:val="0"/>
        </w:trPr>
        <w:tc>
          <w:tcPr>
            <w:gridSpan w:val="3"/>
            <w:tcBorders>
              <w:top w:color="000000" w:space="0" w:sz="8" w:val="single"/>
              <w:left w:color="000000" w:space="0" w:sz="8" w:val="single"/>
              <w:bottom w:color="000000" w:space="0" w:sz="8" w:val="single"/>
              <w:right w:color="000000" w:space="0" w:sz="8" w:val="single"/>
            </w:tcBorders>
            <w:shd w:fill="7f7f7f" w:val="clear"/>
            <w:tcMar>
              <w:top w:w="76.53543307086616" w:type="dxa"/>
              <w:left w:w="76.53543307086616" w:type="dxa"/>
              <w:bottom w:w="76.53543307086616" w:type="dxa"/>
              <w:right w:w="76.53543307086616" w:type="dxa"/>
            </w:tcMar>
            <w:vAlign w:val="center"/>
          </w:tcPr>
          <w:p w:rsidR="00000000" w:rsidDel="00000000" w:rsidP="00000000" w:rsidRDefault="00000000" w:rsidRPr="00000000" w14:paraId="0000000A">
            <w:pPr>
              <w:pStyle w:val="Heading2"/>
              <w:keepNext w:val="0"/>
              <w:keepLines w:val="0"/>
              <w:widowControl w:val="1"/>
              <w:pBdr>
                <w:top w:space="0" w:sz="0" w:val="nil"/>
                <w:left w:space="0" w:sz="0" w:val="nil"/>
                <w:bottom w:space="0" w:sz="0" w:val="nil"/>
                <w:right w:space="0" w:sz="0" w:val="nil"/>
                <w:between w:space="0" w:sz="0" w:val="nil"/>
              </w:pBdr>
              <w:shd w:fill="auto" w:val="clear"/>
              <w:spacing w:after="0" w:before="0" w:line="230.39999999999998" w:lineRule="auto"/>
              <w:ind w:left="0" w:right="0" w:firstLine="0"/>
              <w:jc w:val="left"/>
              <w:rPr>
                <w:rFonts w:ascii="Arial Narrow" w:cs="Arial Narrow" w:eastAsia="Arial Narrow" w:hAnsi="Arial Narrow"/>
                <w:b w:val="1"/>
                <w:color w:val="ffffff"/>
                <w:sz w:val="36"/>
                <w:szCs w:val="36"/>
              </w:rPr>
            </w:pPr>
            <w:bookmarkStart w:colFirst="0" w:colLast="0" w:name="_heading=h.1fob9te" w:id="2"/>
            <w:bookmarkEnd w:id="2"/>
            <w:r w:rsidDel="00000000" w:rsidR="00000000" w:rsidRPr="00000000">
              <w:rPr>
                <w:rFonts w:ascii="Arial Narrow" w:cs="Arial Narrow" w:eastAsia="Arial Narrow" w:hAnsi="Arial Narrow"/>
                <w:b w:val="1"/>
                <w:color w:val="ffffff"/>
                <w:sz w:val="36"/>
                <w:szCs w:val="36"/>
                <w:rtl w:val="0"/>
              </w:rPr>
              <w:t xml:space="preserve">1a. Aprendizajes profundos. </w:t>
            </w:r>
          </w:p>
          <w:p w:rsidR="00000000" w:rsidDel="00000000" w:rsidP="00000000" w:rsidRDefault="00000000" w:rsidRPr="00000000" w14:paraId="0000000B">
            <w:pPr>
              <w:pStyle w:val="Heading2"/>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30.39999999999998" w:lineRule="auto"/>
              <w:ind w:left="720" w:right="0" w:hanging="360"/>
              <w:jc w:val="left"/>
              <w:rPr>
                <w:rFonts w:ascii="Arial Narrow" w:cs="Arial Narrow" w:eastAsia="Arial Narrow" w:hAnsi="Arial Narrow"/>
                <w:color w:val="ffffff"/>
                <w:sz w:val="28"/>
                <w:szCs w:val="28"/>
                <w:u w:val="none"/>
              </w:rPr>
            </w:pPr>
            <w:bookmarkStart w:colFirst="0" w:colLast="0" w:name="_heading=h.3znysh7" w:id="3"/>
            <w:bookmarkEnd w:id="3"/>
            <w:r w:rsidDel="00000000" w:rsidR="00000000" w:rsidRPr="00000000">
              <w:rPr>
                <w:rFonts w:ascii="Arial Narrow" w:cs="Arial Narrow" w:eastAsia="Arial Narrow" w:hAnsi="Arial Narrow"/>
                <w:color w:val="ffffff"/>
                <w:sz w:val="28"/>
                <w:szCs w:val="28"/>
                <w:rtl w:val="0"/>
              </w:rPr>
              <w:t xml:space="preserve">Cuando dentro de dos años se hayan ido esos alumnos ¿qué quieres que aún sepan y que puedan hacer con lo que aprendieron en esta situación de aprendizaje? ¿Qué aprendizaje profundo es el que realmente quieres que consigan tus alumnos? </w:t>
            </w:r>
            <w:r w:rsidDel="00000000" w:rsidR="00000000" w:rsidRPr="00000000">
              <w:rPr>
                <w:rtl w:val="0"/>
              </w:rPr>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E">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Quiero que mis alumnos sean capaces de: </w:t>
            </w:r>
          </w:p>
          <w:p w:rsidR="00000000" w:rsidDel="00000000" w:rsidP="00000000" w:rsidRDefault="00000000" w:rsidRPr="00000000" w14:paraId="0000000F">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sz w:val="28"/>
                <w:szCs w:val="28"/>
              </w:rPr>
            </w:pPr>
            <w:r w:rsidDel="00000000" w:rsidR="00000000" w:rsidRPr="00000000">
              <w:rPr>
                <w:rtl w:val="0"/>
              </w:rPr>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7f7f7f" w:val="clear"/>
            <w:tcMar>
              <w:top w:w="76.53543307086616" w:type="dxa"/>
              <w:left w:w="76.53543307086616" w:type="dxa"/>
              <w:bottom w:w="76.53543307086616" w:type="dxa"/>
              <w:right w:w="76.53543307086616" w:type="dxa"/>
            </w:tcMar>
            <w:vAlign w:val="center"/>
          </w:tcPr>
          <w:p w:rsidR="00000000" w:rsidDel="00000000" w:rsidP="00000000" w:rsidRDefault="00000000" w:rsidRPr="00000000" w14:paraId="00000014">
            <w:pPr>
              <w:pStyle w:val="Heading2"/>
              <w:keepNext w:val="0"/>
              <w:keepLines w:val="0"/>
              <w:spacing w:after="0" w:before="0" w:line="230.39999999999998" w:lineRule="auto"/>
              <w:rPr>
                <w:rFonts w:ascii="Arial Narrow" w:cs="Arial Narrow" w:eastAsia="Arial Narrow" w:hAnsi="Arial Narrow"/>
                <w:b w:val="1"/>
                <w:color w:val="ffffff"/>
                <w:sz w:val="36"/>
                <w:szCs w:val="36"/>
              </w:rPr>
            </w:pPr>
            <w:bookmarkStart w:colFirst="0" w:colLast="0" w:name="_heading=h.2et92p0" w:id="4"/>
            <w:bookmarkEnd w:id="4"/>
            <w:r w:rsidDel="00000000" w:rsidR="00000000" w:rsidRPr="00000000">
              <w:rPr>
                <w:rFonts w:ascii="Arial Narrow" w:cs="Arial Narrow" w:eastAsia="Arial Narrow" w:hAnsi="Arial Narrow"/>
                <w:b w:val="1"/>
                <w:color w:val="ffffff"/>
                <w:sz w:val="36"/>
                <w:szCs w:val="36"/>
                <w:rtl w:val="0"/>
              </w:rPr>
              <w:t xml:space="preserve">1b. Motivación. </w:t>
            </w:r>
          </w:p>
          <w:p w:rsidR="00000000" w:rsidDel="00000000" w:rsidP="00000000" w:rsidRDefault="00000000" w:rsidRPr="00000000" w14:paraId="00000015">
            <w:pPr>
              <w:pStyle w:val="Heading2"/>
              <w:keepNext w:val="0"/>
              <w:keepLines w:val="0"/>
              <w:numPr>
                <w:ilvl w:val="0"/>
                <w:numId w:val="3"/>
              </w:numPr>
              <w:spacing w:after="0" w:before="0" w:line="230.39999999999998" w:lineRule="auto"/>
              <w:ind w:left="720" w:hanging="360"/>
              <w:rPr>
                <w:rFonts w:ascii="Arial Narrow" w:cs="Arial Narrow" w:eastAsia="Arial Narrow" w:hAnsi="Arial Narrow"/>
                <w:color w:val="ffffff"/>
                <w:sz w:val="28"/>
                <w:szCs w:val="28"/>
                <w:u w:val="none"/>
              </w:rPr>
            </w:pPr>
            <w:bookmarkStart w:colFirst="0" w:colLast="0" w:name="_heading=h.tyjcwt" w:id="5"/>
            <w:bookmarkEnd w:id="5"/>
            <w:r w:rsidDel="00000000" w:rsidR="00000000" w:rsidRPr="00000000">
              <w:rPr>
                <w:rFonts w:ascii="Arial Narrow" w:cs="Arial Narrow" w:eastAsia="Arial Narrow" w:hAnsi="Arial Narrow"/>
                <w:color w:val="ffffff"/>
                <w:sz w:val="28"/>
                <w:szCs w:val="28"/>
                <w:rtl w:val="0"/>
              </w:rPr>
              <w:t xml:space="preserve">¿Qué es lo apasionante de este tema que tengo que enseñar? ¿En qué situación podría ser importante saberlo? ¿Qué se pierde un alumno que no lo aprende? ¿Qué aspectos de este tema pueden generar curiosidad? ¿Por qué me entusiasma a mí? </w:t>
            </w:r>
            <w:r w:rsidDel="00000000" w:rsidR="00000000" w:rsidRPr="00000000">
              <w:rPr>
                <w:rtl w:val="0"/>
              </w:rPr>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8">
            <w:pPr>
              <w:widowControl w:val="0"/>
              <w:numPr>
                <w:ilvl w:val="0"/>
                <w:numId w:val="4"/>
              </w:numPr>
              <w:spacing w:line="240" w:lineRule="auto"/>
              <w:ind w:left="720" w:hanging="360"/>
              <w:rPr>
                <w:rFonts w:ascii="Calibri" w:cs="Calibri" w:eastAsia="Calibri" w:hAnsi="Calibri"/>
                <w:sz w:val="28"/>
                <w:szCs w:val="28"/>
                <w:u w:val="none"/>
              </w:rPr>
            </w:pPr>
            <w:hyperlink r:id="rId7">
              <w:r w:rsidDel="00000000" w:rsidR="00000000" w:rsidRPr="00000000">
                <w:rPr>
                  <w:rFonts w:ascii="Calibri" w:cs="Calibri" w:eastAsia="Calibri" w:hAnsi="Calibri"/>
                  <w:color w:val="1155cc"/>
                  <w:sz w:val="28"/>
                  <w:szCs w:val="28"/>
                  <w:u w:val="single"/>
                  <w:rtl w:val="0"/>
                </w:rPr>
                <w:t xml:space="preserve">Lee antes las preguntas esenciales y de las otras que propone Melina Furman</w:t>
              </w:r>
            </w:hyperlink>
            <w:r w:rsidDel="00000000" w:rsidR="00000000" w:rsidRPr="00000000">
              <w:rPr>
                <w:rtl w:val="0"/>
              </w:rPr>
            </w:r>
          </w:p>
          <w:p w:rsidR="00000000" w:rsidDel="00000000" w:rsidP="00000000" w:rsidRDefault="00000000" w:rsidRPr="00000000" w14:paraId="00000019">
            <w:pPr>
              <w:widowControl w:val="0"/>
              <w:numPr>
                <w:ilvl w:val="0"/>
                <w:numId w:val="4"/>
              </w:numPr>
              <w:spacing w:line="240" w:lineRule="auto"/>
              <w:ind w:left="720" w:hanging="360"/>
              <w:rPr>
                <w:rFonts w:ascii="Calibri" w:cs="Calibri" w:eastAsia="Calibri" w:hAnsi="Calibri"/>
                <w:sz w:val="28"/>
                <w:szCs w:val="28"/>
                <w:u w:val="none"/>
              </w:rPr>
            </w:pPr>
            <w:hyperlink r:id="rId8">
              <w:r w:rsidDel="00000000" w:rsidR="00000000" w:rsidRPr="00000000">
                <w:rPr>
                  <w:rFonts w:ascii="Calibri" w:cs="Calibri" w:eastAsia="Calibri" w:hAnsi="Calibri"/>
                  <w:color w:val="1155cc"/>
                  <w:sz w:val="28"/>
                  <w:szCs w:val="28"/>
                  <w:u w:val="single"/>
                  <w:rtl w:val="0"/>
                </w:rPr>
                <w:t xml:space="preserve">Puedes buscar inspiración en este recopilatorio de SA.</w:t>
              </w:r>
            </w:hyperlink>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 que les puede implicar más, enganchar, entusiasmar, apasionar y enamorar de este tema es, (escribe ideas, puedes intentar convertirlo en preguntas esenciales):</w:t>
            </w:r>
          </w:p>
          <w:p w:rsidR="00000000" w:rsidDel="00000000" w:rsidP="00000000" w:rsidRDefault="00000000" w:rsidRPr="00000000" w14:paraId="0000001C">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3"/>
        <w:tblW w:w="107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4935"/>
        <w:gridCol w:w="1770"/>
        <w:tblGridChange w:id="0">
          <w:tblGrid>
            <w:gridCol w:w="4035"/>
            <w:gridCol w:w="4935"/>
            <w:gridCol w:w="1770"/>
          </w:tblGrid>
        </w:tblGridChange>
      </w:tblGrid>
      <w:tr>
        <w:trPr>
          <w:cantSplit w:val="0"/>
          <w:trHeight w:val="690" w:hRule="atLeast"/>
          <w:tblHeader w:val="0"/>
        </w:trPr>
        <w:tc>
          <w:tcPr>
            <w:gridSpan w:val="3"/>
            <w:tcBorders>
              <w:top w:color="000000" w:space="0" w:sz="8" w:val="single"/>
              <w:left w:color="000000" w:space="0" w:sz="8" w:val="single"/>
              <w:bottom w:color="000000" w:space="0" w:sz="8" w:val="single"/>
              <w:right w:color="000000" w:space="0" w:sz="8" w:val="single"/>
            </w:tcBorders>
            <w:shd w:fill="7f7f7f" w:val="clear"/>
            <w:tcMar>
              <w:top w:w="76.53543307086616" w:type="dxa"/>
              <w:left w:w="76.53543307086616" w:type="dxa"/>
              <w:bottom w:w="76.53543307086616" w:type="dxa"/>
              <w:right w:w="76.53543307086616" w:type="dxa"/>
            </w:tcMar>
            <w:vAlign w:val="center"/>
          </w:tcPr>
          <w:p w:rsidR="00000000" w:rsidDel="00000000" w:rsidP="00000000" w:rsidRDefault="00000000" w:rsidRPr="00000000" w14:paraId="00000025">
            <w:pPr>
              <w:pStyle w:val="Heading2"/>
              <w:keepNext w:val="0"/>
              <w:keepLines w:val="0"/>
              <w:widowControl w:val="1"/>
              <w:pBdr>
                <w:top w:space="0" w:sz="0" w:val="nil"/>
                <w:left w:space="0" w:sz="0" w:val="nil"/>
                <w:bottom w:space="0" w:sz="0" w:val="nil"/>
                <w:right w:space="0" w:sz="0" w:val="nil"/>
                <w:between w:space="0" w:sz="0" w:val="nil"/>
              </w:pBdr>
              <w:shd w:fill="auto" w:val="clear"/>
              <w:spacing w:after="0" w:before="0" w:line="230.39999999999998" w:lineRule="auto"/>
              <w:ind w:left="0" w:right="0" w:firstLine="0"/>
              <w:jc w:val="left"/>
              <w:rPr>
                <w:rFonts w:ascii="Arial Narrow" w:cs="Arial Narrow" w:eastAsia="Arial Narrow" w:hAnsi="Arial Narrow"/>
                <w:color w:val="ffffff"/>
                <w:sz w:val="28"/>
                <w:szCs w:val="28"/>
              </w:rPr>
            </w:pPr>
            <w:bookmarkStart w:colFirst="0" w:colLast="0" w:name="_heading=h.3dy6vkm" w:id="6"/>
            <w:bookmarkEnd w:id="6"/>
            <w:r w:rsidDel="00000000" w:rsidR="00000000" w:rsidRPr="00000000">
              <w:rPr>
                <w:rFonts w:ascii="Arial Narrow" w:cs="Arial Narrow" w:eastAsia="Arial Narrow" w:hAnsi="Arial Narrow"/>
                <w:b w:val="1"/>
                <w:color w:val="ffffff"/>
                <w:sz w:val="36"/>
                <w:szCs w:val="36"/>
                <w:rtl w:val="0"/>
              </w:rPr>
              <w:t xml:space="preserve">2a. Criterios de evaluación.</w:t>
            </w:r>
            <w:r w:rsidDel="00000000" w:rsidR="00000000" w:rsidRPr="00000000">
              <w:rPr>
                <w:rFonts w:ascii="Arial Narrow" w:cs="Arial Narrow" w:eastAsia="Arial Narrow" w:hAnsi="Arial Narrow"/>
                <w:color w:val="ffffff"/>
                <w:sz w:val="28"/>
                <w:szCs w:val="28"/>
                <w:rtl w:val="0"/>
              </w:rPr>
              <w:t xml:space="preserve"> </w:t>
            </w:r>
          </w:p>
          <w:p w:rsidR="00000000" w:rsidDel="00000000" w:rsidP="00000000" w:rsidRDefault="00000000" w:rsidRPr="00000000" w14:paraId="00000026">
            <w:pPr>
              <w:pStyle w:val="Heading2"/>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30.39999999999998" w:lineRule="auto"/>
              <w:ind w:left="720" w:right="0" w:hanging="360"/>
              <w:jc w:val="left"/>
              <w:rPr>
                <w:rFonts w:ascii="Arial Narrow" w:cs="Arial Narrow" w:eastAsia="Arial Narrow" w:hAnsi="Arial Narrow"/>
                <w:color w:val="ffffff"/>
                <w:sz w:val="28"/>
                <w:szCs w:val="28"/>
              </w:rPr>
            </w:pPr>
            <w:bookmarkStart w:colFirst="0" w:colLast="0" w:name="_heading=h.1t3h5sf" w:id="7"/>
            <w:bookmarkEnd w:id="7"/>
            <w:r w:rsidDel="00000000" w:rsidR="00000000" w:rsidRPr="00000000">
              <w:rPr>
                <w:rFonts w:ascii="Arial Narrow" w:cs="Arial Narrow" w:eastAsia="Arial Narrow" w:hAnsi="Arial Narrow"/>
                <w:color w:val="ffffff"/>
                <w:sz w:val="28"/>
                <w:szCs w:val="28"/>
                <w:rtl w:val="0"/>
              </w:rPr>
              <w:t xml:space="preserve">Busca en la 2ª tarea de classroom y pega aquí los criterios de evaluación que estén relacionados con ese aprendizaje profundo que buscas. Pégalos tal y como están diseccionados, te ayudará a diseñar la evaluación. </w:t>
            </w:r>
            <w:r w:rsidDel="00000000" w:rsidR="00000000" w:rsidRPr="00000000">
              <w:rPr>
                <w:rFonts w:ascii="Arial Narrow" w:cs="Arial Narrow" w:eastAsia="Arial Narrow" w:hAnsi="Arial Narrow"/>
                <w:color w:val="ffff00"/>
                <w:sz w:val="28"/>
                <w:szCs w:val="28"/>
                <w:rtl w:val="0"/>
              </w:rPr>
              <w:t xml:space="preserve">Piensa en aquellos que puedas volver a utilizar en otro momento del curso, para poder hacer una evaluación formativa.</w:t>
            </w:r>
            <w:r w:rsidDel="00000000" w:rsidR="00000000" w:rsidRPr="00000000">
              <w:rPr>
                <w:rFonts w:ascii="Arial Narrow" w:cs="Arial Narrow" w:eastAsia="Arial Narrow" w:hAnsi="Arial Narrow"/>
                <w:color w:val="ffffff"/>
                <w:sz w:val="28"/>
                <w:szCs w:val="28"/>
                <w:rtl w:val="0"/>
              </w:rPr>
              <w:t xml:space="preserve"> </w:t>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7f7f7f" w:val="clear"/>
            <w:tcMar>
              <w:top w:w="76.53543307086616" w:type="dxa"/>
              <w:left w:w="76.53543307086616" w:type="dxa"/>
              <w:bottom w:w="76.53543307086616" w:type="dxa"/>
              <w:right w:w="76.53543307086616" w:type="dxa"/>
            </w:tcMar>
            <w:vAlign w:val="center"/>
          </w:tcPr>
          <w:p w:rsidR="00000000" w:rsidDel="00000000" w:rsidP="00000000" w:rsidRDefault="00000000" w:rsidRPr="00000000" w14:paraId="00000031">
            <w:pPr>
              <w:pStyle w:val="Heading2"/>
              <w:keepNext w:val="0"/>
              <w:keepLines w:val="0"/>
              <w:spacing w:after="0" w:before="0" w:line="230.39999999999998" w:lineRule="auto"/>
              <w:rPr>
                <w:rFonts w:ascii="Arial Narrow" w:cs="Arial Narrow" w:eastAsia="Arial Narrow" w:hAnsi="Arial Narrow"/>
                <w:color w:val="ffffff"/>
                <w:sz w:val="28"/>
                <w:szCs w:val="28"/>
              </w:rPr>
            </w:pPr>
            <w:bookmarkStart w:colFirst="0" w:colLast="0" w:name="_heading=h.4d34og8" w:id="8"/>
            <w:bookmarkEnd w:id="8"/>
            <w:r w:rsidDel="00000000" w:rsidR="00000000" w:rsidRPr="00000000">
              <w:rPr>
                <w:rFonts w:ascii="Arial Narrow" w:cs="Arial Narrow" w:eastAsia="Arial Narrow" w:hAnsi="Arial Narrow"/>
                <w:b w:val="1"/>
                <w:color w:val="ffffff"/>
                <w:sz w:val="36"/>
                <w:szCs w:val="36"/>
                <w:rtl w:val="0"/>
              </w:rPr>
              <w:t xml:space="preserve">2b. Evaluación</w:t>
            </w:r>
            <w:r w:rsidDel="00000000" w:rsidR="00000000" w:rsidRPr="00000000">
              <w:rPr>
                <w:rFonts w:ascii="Arial Narrow" w:cs="Arial Narrow" w:eastAsia="Arial Narrow" w:hAnsi="Arial Narrow"/>
                <w:color w:val="ffffff"/>
                <w:sz w:val="28"/>
                <w:szCs w:val="28"/>
                <w:rtl w:val="0"/>
              </w:rPr>
              <w:t xml:space="preserve"> </w:t>
            </w:r>
          </w:p>
          <w:p w:rsidR="00000000" w:rsidDel="00000000" w:rsidP="00000000" w:rsidRDefault="00000000" w:rsidRPr="00000000" w14:paraId="00000032">
            <w:pPr>
              <w:pStyle w:val="Heading2"/>
              <w:keepNext w:val="0"/>
              <w:keepLines w:val="0"/>
              <w:numPr>
                <w:ilvl w:val="0"/>
                <w:numId w:val="2"/>
              </w:numPr>
              <w:spacing w:after="0" w:before="0" w:line="230.39999999999998" w:lineRule="auto"/>
              <w:ind w:left="720" w:hanging="360"/>
              <w:rPr>
                <w:rFonts w:ascii="Arial Narrow" w:cs="Arial Narrow" w:eastAsia="Arial Narrow" w:hAnsi="Arial Narrow"/>
                <w:color w:val="ffffff"/>
                <w:sz w:val="28"/>
                <w:szCs w:val="28"/>
              </w:rPr>
            </w:pPr>
            <w:bookmarkStart w:colFirst="0" w:colLast="0" w:name="_heading=h.2s8eyo1" w:id="9"/>
            <w:bookmarkEnd w:id="9"/>
            <w:r w:rsidDel="00000000" w:rsidR="00000000" w:rsidRPr="00000000">
              <w:rPr>
                <w:rFonts w:ascii="Arial Narrow" w:cs="Arial Narrow" w:eastAsia="Arial Narrow" w:hAnsi="Arial Narrow"/>
                <w:color w:val="ffffff"/>
                <w:sz w:val="28"/>
                <w:szCs w:val="28"/>
                <w:rtl w:val="0"/>
              </w:rPr>
              <w:t xml:space="preserve">Mediante qué instrumentos conseguiré saber si han alcanzado los criterios de evaluación (lista de cotejo, escala de valoración, registro de observación, rúbrica…) </w:t>
            </w:r>
            <w:r w:rsidDel="00000000" w:rsidR="00000000" w:rsidRPr="00000000">
              <w:rPr>
                <w:rFonts w:ascii="Arial Narrow" w:cs="Arial Narrow" w:eastAsia="Arial Narrow" w:hAnsi="Arial Narrow"/>
                <w:color w:val="ffff00"/>
                <w:sz w:val="28"/>
                <w:szCs w:val="28"/>
                <w:rtl w:val="0"/>
              </w:rPr>
              <w:t xml:space="preserve">Piensa en ese instrumento que podrás usar en otro momento del curso para poder hacer una evaluación formativa.</w:t>
            </w:r>
            <w:r w:rsidDel="00000000" w:rsidR="00000000" w:rsidRPr="00000000">
              <w:rPr>
                <w:rtl w:val="0"/>
              </w:rPr>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e/2PACX-1vSYoRtIVLE6Ga1iiUc11Ix29uLLZmrzEWKpVG3mxcnvJlW4VJcOVX4KxMj737woVXOchepHN6Qo4F16/pub" TargetMode="External"/><Relationship Id="rId8" Type="http://schemas.openxmlformats.org/officeDocument/2006/relationships/hyperlink" Target="https://www.recursospdifgl.com/recursos-y-actividades-educativas/itinerarios-did%C3%A1cticos/3%C2%BA-primaria/4%C2%BA-primaria/5%C2%BA-primaria/6%C2%BA-primaria/situaciones-de-aprendizaj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FLcIuYg2Ov3coPlQHnBlpj6hA==">CgMxLjAyCGguZ2pkZ3hzMgloLjMwajB6bGwyCWguMWZvYjl0ZTIJaC4zem55c2g3MgloLjJldDkycDAyCGgudHlqY3d0MgloLjNkeTZ2a20yCWguMXQzaDVzZjIJaC40ZDM0b2c4MgloLjJzOGV5bzE4AHIhMU0xVmxydlkzbjJvc2FSamRpVTlDUHo3aWhxYmFENFdm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