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07" w:rsidRDefault="00D01507" w:rsidP="00D01507"/>
    <w:p w:rsidR="00D01507" w:rsidRDefault="00D01507" w:rsidP="00D01507">
      <w:pPr>
        <w:pStyle w:val="xxmsonormal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Junta de Castilla y León, a través de las Consejerías de Educación y de Medio Ambiente, Vivienda y Ordenación del Territorio, está promoviendo, un año más, el </w:t>
      </w:r>
      <w:r>
        <w:rPr>
          <w:b/>
          <w:bCs/>
          <w:i/>
          <w:iCs/>
          <w:sz w:val="24"/>
          <w:szCs w:val="24"/>
        </w:rPr>
        <w:t>PROGRAMA MOAI, DE APOYO Y SEGUIMIENTO PARA LA IMPLANTACIÓN DEL SELLO AMBIENTAL “CENTRO EDUCATIVO SOSTENIBLE</w:t>
      </w:r>
      <w:r>
        <w:rPr>
          <w:b/>
          <w:bCs/>
          <w:sz w:val="24"/>
          <w:szCs w:val="24"/>
        </w:rPr>
        <w:t>”</w:t>
      </w:r>
      <w:r>
        <w:rPr>
          <w:sz w:val="24"/>
          <w:szCs w:val="24"/>
        </w:rPr>
        <w:t xml:space="preserve">, para el </w:t>
      </w:r>
      <w:r>
        <w:rPr>
          <w:b/>
          <w:bCs/>
          <w:sz w:val="24"/>
          <w:szCs w:val="24"/>
        </w:rPr>
        <w:t>asesoramiento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activo de los centros docentes reconocidos con el Sello Ambiental</w:t>
      </w:r>
      <w:r>
        <w:rPr>
          <w:sz w:val="24"/>
          <w:szCs w:val="24"/>
        </w:rPr>
        <w:t xml:space="preserve">, que así lo soliciten,  al objeto de facilitar y evaluar los programas de gestión y educación ambiental implantados, así como  promover la colaboración entre estos centros, con el objetivo de </w:t>
      </w:r>
      <w:r>
        <w:rPr>
          <w:b/>
          <w:bCs/>
          <w:sz w:val="24"/>
          <w:szCs w:val="24"/>
        </w:rPr>
        <w:t>fortalecer la Red de centros educativos sostenibles</w:t>
      </w:r>
      <w:r>
        <w:rPr>
          <w:sz w:val="24"/>
          <w:szCs w:val="24"/>
        </w:rPr>
        <w:t>. También se pretende brindar la formación necesaria a los centros interesados en la obtención de dicho reconocimiento,  que les facilite la preparación de su candidatura.</w:t>
      </w:r>
    </w:p>
    <w:p w:rsidR="00D01507" w:rsidRDefault="00D01507" w:rsidP="00D01507">
      <w:pPr>
        <w:pStyle w:val="xxmsonormal"/>
        <w:spacing w:line="276" w:lineRule="auto"/>
        <w:jc w:val="both"/>
        <w:rPr>
          <w:sz w:val="24"/>
          <w:szCs w:val="24"/>
        </w:rPr>
      </w:pPr>
    </w:p>
    <w:p w:rsidR="00D01507" w:rsidRDefault="00D01507" w:rsidP="00D01507">
      <w:pPr>
        <w:pStyle w:val="xxmsonormal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 todo ello en cumplimiento de II Estrategia de Educación Ambiental de Castilla y León y de la Orden EYH/1101/2018, de 28 de septiembre, por la que se establece el sello ambiental «Centro Educativo Sostenible» en la Comunidad de Castilla y León.</w:t>
      </w:r>
    </w:p>
    <w:p w:rsidR="00D01507" w:rsidRDefault="00D01507" w:rsidP="00D01507">
      <w:pPr>
        <w:pStyle w:val="xxmsonormal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01507" w:rsidRDefault="00D01507" w:rsidP="00D01507">
      <w:pPr>
        <w:pStyle w:val="xxmsonormal"/>
        <w:spacing w:line="276" w:lineRule="auto"/>
        <w:jc w:val="center"/>
      </w:pPr>
      <w:r>
        <w:rPr>
          <w:noProof/>
        </w:rPr>
        <w:drawing>
          <wp:inline distT="0" distB="0" distL="0" distR="0">
            <wp:extent cx="3638550" cy="2362200"/>
            <wp:effectExtent l="0" t="0" r="0" b="0"/>
            <wp:docPr id="2" name="Imagen 2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07" w:rsidRDefault="00D01507" w:rsidP="00D01507">
      <w:pPr>
        <w:pStyle w:val="xxmsonormal"/>
        <w:spacing w:line="276" w:lineRule="auto"/>
      </w:pPr>
      <w:r>
        <w:t> </w:t>
      </w:r>
    </w:p>
    <w:p w:rsidR="00D01507" w:rsidRDefault="00D01507" w:rsidP="00D01507">
      <w:pPr>
        <w:pStyle w:val="Ttulo1"/>
        <w:spacing w:line="276" w:lineRule="auto"/>
        <w:rPr>
          <w:rFonts w:eastAsia="Times New Roman"/>
        </w:rPr>
      </w:pPr>
      <w:r>
        <w:rPr>
          <w:rFonts w:eastAsia="Times New Roman"/>
        </w:rPr>
        <w:t>Características del programa</w:t>
      </w:r>
    </w:p>
    <w:p w:rsidR="00D01507" w:rsidRDefault="00D01507" w:rsidP="00D01507">
      <w:pPr>
        <w:pStyle w:val="xxmsonormal"/>
        <w:spacing w:line="276" w:lineRule="auto"/>
        <w:ind w:firstLine="360"/>
        <w:jc w:val="both"/>
      </w:pPr>
    </w:p>
    <w:p w:rsidR="00D01507" w:rsidRDefault="00D01507" w:rsidP="00D01507">
      <w:pPr>
        <w:pStyle w:val="xxmsonormal"/>
        <w:spacing w:line="276" w:lineRule="auto"/>
        <w:ind w:firstLine="360"/>
        <w:jc w:val="both"/>
      </w:pPr>
      <w:r>
        <w:t>El presente programa está dirigido a los centros reconocidos con el sello ambiental y a los que habiéndolo solicitado en las sucesivas convocatorias, no lo han obtenido. No obstante, si quedaran plazas vacantes, se podrán beneficiar otros centros educativos.</w:t>
      </w:r>
    </w:p>
    <w:p w:rsidR="00D01507" w:rsidRDefault="00D01507" w:rsidP="00D01507">
      <w:pPr>
        <w:pStyle w:val="xxmsonormal"/>
        <w:spacing w:line="276" w:lineRule="auto"/>
        <w:ind w:firstLine="360"/>
        <w:jc w:val="both"/>
      </w:pPr>
    </w:p>
    <w:p w:rsidR="00D01507" w:rsidRDefault="00D01507" w:rsidP="00D01507">
      <w:pPr>
        <w:pStyle w:val="xxmsonormal"/>
        <w:spacing w:line="276" w:lineRule="auto"/>
        <w:ind w:firstLine="360"/>
        <w:jc w:val="both"/>
      </w:pPr>
      <w:r>
        <w:t>Hay dos modalidades de participación en el programa</w:t>
      </w:r>
    </w:p>
    <w:p w:rsidR="00D01507" w:rsidRDefault="00D01507" w:rsidP="00D01507">
      <w:pPr>
        <w:pStyle w:val="xxmsonormal"/>
        <w:spacing w:line="276" w:lineRule="auto"/>
        <w:ind w:firstLine="360"/>
        <w:jc w:val="both"/>
      </w:pPr>
    </w:p>
    <w:p w:rsidR="00D01507" w:rsidRDefault="00D01507" w:rsidP="00D01507">
      <w:pPr>
        <w:pStyle w:val="xxmsonormal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Inscritos MOAI:</w:t>
      </w:r>
      <w:r>
        <w:t xml:space="preserve"> Esta modalidad da acceso a la participación en todas las acciones del programa. El número de centros que pueden participar en esta modalidad es de 50 y pueden ser centros reconocidos con el sello ambiental y también aquellos que habiéndolo solicitado, no lo han obtenido.</w:t>
      </w:r>
    </w:p>
    <w:p w:rsidR="00D01507" w:rsidRDefault="00D01507" w:rsidP="00D01507">
      <w:pPr>
        <w:pStyle w:val="xxmsonormal"/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Participantes RED Sello Ambiental</w:t>
      </w:r>
      <w:r>
        <w:t>: Esta modalidad da acceso a las dos sesiones conjuntas y al espacio online RED Sello Ambiental y las acciones que en él se desarrollen.</w:t>
      </w:r>
    </w:p>
    <w:p w:rsidR="00D01507" w:rsidRDefault="00D01507" w:rsidP="00D01507">
      <w:pPr>
        <w:pStyle w:val="xxmsonormal"/>
        <w:spacing w:line="276" w:lineRule="auto"/>
        <w:jc w:val="both"/>
      </w:pPr>
    </w:p>
    <w:p w:rsidR="00D01507" w:rsidRDefault="00D01507" w:rsidP="00D01507">
      <w:pPr>
        <w:pStyle w:val="xxmsonormal"/>
        <w:spacing w:line="276" w:lineRule="auto"/>
        <w:jc w:val="center"/>
      </w:pPr>
      <w:r>
        <w:rPr>
          <w:noProof/>
        </w:rPr>
        <w:drawing>
          <wp:inline distT="0" distB="0" distL="0" distR="0">
            <wp:extent cx="5400675" cy="2619375"/>
            <wp:effectExtent l="0" t="0" r="9525" b="952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507" w:rsidRDefault="00D01507" w:rsidP="00D01507">
      <w:pPr>
        <w:pStyle w:val="xxmsonormal"/>
        <w:spacing w:line="276" w:lineRule="auto"/>
        <w:jc w:val="both"/>
      </w:pPr>
    </w:p>
    <w:p w:rsidR="00D01507" w:rsidRDefault="00D01507" w:rsidP="00D01507">
      <w:pPr>
        <w:pStyle w:val="xxmsonormal"/>
        <w:spacing w:line="276" w:lineRule="auto"/>
        <w:jc w:val="both"/>
      </w:pPr>
      <w:r>
        <w:t>Se seleccionará a los participantes por orden de inscripción, dando preferencia a los siguientes grupos:</w:t>
      </w:r>
    </w:p>
    <w:p w:rsidR="00D01507" w:rsidRDefault="00D01507" w:rsidP="00D01507">
      <w:pPr>
        <w:pStyle w:val="xxmsonormal"/>
        <w:numPr>
          <w:ilvl w:val="0"/>
          <w:numId w:val="2"/>
        </w:numPr>
        <w:spacing w:line="276" w:lineRule="auto"/>
        <w:jc w:val="both"/>
      </w:pPr>
      <w:r>
        <w:t>En primer lugar a los centros con sello ambiental</w:t>
      </w:r>
    </w:p>
    <w:p w:rsidR="00D01507" w:rsidRDefault="00D01507" w:rsidP="00D01507">
      <w:pPr>
        <w:pStyle w:val="xxmsonormal"/>
        <w:numPr>
          <w:ilvl w:val="0"/>
          <w:numId w:val="2"/>
        </w:numPr>
        <w:spacing w:line="276" w:lineRule="auto"/>
        <w:jc w:val="both"/>
      </w:pPr>
      <w:r>
        <w:t>En segundo lugar a los centros sin sello ambiental, con este orden de prelación:</w:t>
      </w:r>
    </w:p>
    <w:p w:rsidR="00D01507" w:rsidRDefault="00D01507" w:rsidP="00D01507">
      <w:pPr>
        <w:pStyle w:val="xxmsonormal"/>
        <w:spacing w:line="276" w:lineRule="auto"/>
        <w:ind w:left="1440"/>
        <w:jc w:val="both"/>
      </w:pPr>
      <w:r>
        <w:t>1º. Que se han presentado en alguna convocatoria.</w:t>
      </w:r>
    </w:p>
    <w:p w:rsidR="00D01507" w:rsidRDefault="00D01507" w:rsidP="00D01507">
      <w:pPr>
        <w:pStyle w:val="xxmsonormal"/>
        <w:spacing w:line="276" w:lineRule="auto"/>
        <w:ind w:left="1440"/>
        <w:jc w:val="both"/>
      </w:pPr>
      <w:r>
        <w:t>2º. Que no se han presentado y están en el programa de Renaturalización y Adaptación al Cambio Climático de Patios Escolares.</w:t>
      </w:r>
    </w:p>
    <w:p w:rsidR="00D01507" w:rsidRDefault="00D01507" w:rsidP="00D01507">
      <w:pPr>
        <w:pStyle w:val="xxmsonormal"/>
        <w:spacing w:line="276" w:lineRule="auto"/>
        <w:ind w:left="1440"/>
        <w:jc w:val="both"/>
      </w:pPr>
      <w:r>
        <w:t>3º.  Resto de centros.</w:t>
      </w:r>
    </w:p>
    <w:p w:rsidR="00D01507" w:rsidRDefault="00D01507" w:rsidP="00D01507">
      <w:pPr>
        <w:pStyle w:val="xxmsonormal"/>
        <w:spacing w:line="276" w:lineRule="auto"/>
        <w:jc w:val="both"/>
      </w:pPr>
    </w:p>
    <w:p w:rsidR="00D01507" w:rsidRDefault="00D01507" w:rsidP="00D01507">
      <w:pPr>
        <w:pStyle w:val="xxmsonormal"/>
        <w:spacing w:line="276" w:lineRule="auto"/>
        <w:jc w:val="both"/>
      </w:pPr>
      <w:r>
        <w:t xml:space="preserve">El programa se desarrollará entre los meses de </w:t>
      </w:r>
      <w:r>
        <w:rPr>
          <w:b/>
          <w:bCs/>
          <w:i/>
          <w:iCs/>
        </w:rPr>
        <w:t>octubre de 2022 y marzo de 2023</w:t>
      </w:r>
      <w:r>
        <w:rPr>
          <w:b/>
          <w:bCs/>
        </w:rPr>
        <w:t xml:space="preserve"> </w:t>
      </w:r>
      <w:r>
        <w:t>y será facilitado por una persona con experiencia en educación ambiental. Consta de las siguientes actividades:</w:t>
      </w:r>
    </w:p>
    <w:p w:rsidR="00D01507" w:rsidRDefault="00D01507" w:rsidP="00D01507">
      <w:pPr>
        <w:pStyle w:val="xxmsonormal"/>
        <w:spacing w:line="276" w:lineRule="auto"/>
        <w:jc w:val="both"/>
      </w:pPr>
    </w:p>
    <w:p w:rsidR="00D01507" w:rsidRDefault="00D01507" w:rsidP="00D01507">
      <w:pPr>
        <w:pStyle w:val="xxmsonormal"/>
        <w:numPr>
          <w:ilvl w:val="0"/>
          <w:numId w:val="3"/>
        </w:numPr>
        <w:spacing w:line="276" w:lineRule="auto"/>
        <w:jc w:val="both"/>
      </w:pPr>
      <w:r>
        <w:rPr>
          <w:b/>
          <w:bCs/>
        </w:rPr>
        <w:t>Tutorías de apoyo online</w:t>
      </w:r>
      <w:r>
        <w:t xml:space="preserve">: En estas sesiones, se realizará seguimiento, evaluación, asesoramiento técnico y aporte de recursos, modelos y referencias, todo ello para mejorar el diseño y puesta en práctica de los programas de educación y gestión ambiental. </w:t>
      </w:r>
      <w:r>
        <w:br/>
        <w:t>Para adaptar el programa a las necesidades de cada centro, se realizarán entre 1 y 2 sesiones de apoyo online, según el caso:</w:t>
      </w:r>
    </w:p>
    <w:p w:rsidR="00D01507" w:rsidRDefault="00D01507" w:rsidP="00D01507">
      <w:pPr>
        <w:pStyle w:val="xxmsonormal"/>
        <w:numPr>
          <w:ilvl w:val="1"/>
          <w:numId w:val="3"/>
        </w:numPr>
        <w:spacing w:line="276" w:lineRule="auto"/>
        <w:jc w:val="both"/>
      </w:pPr>
      <w:r>
        <w:t xml:space="preserve">Centros con sello: </w:t>
      </w:r>
    </w:p>
    <w:p w:rsidR="00D01507" w:rsidRDefault="00D01507" w:rsidP="00D01507">
      <w:pPr>
        <w:pStyle w:val="xxmsonormal"/>
        <w:numPr>
          <w:ilvl w:val="2"/>
          <w:numId w:val="3"/>
        </w:numPr>
        <w:spacing w:line="276" w:lineRule="auto"/>
        <w:jc w:val="both"/>
      </w:pPr>
      <w:r>
        <w:t>Aquellos que no presentan prórroga: 1 sesión con opción a 2</w:t>
      </w:r>
    </w:p>
    <w:p w:rsidR="00D01507" w:rsidRDefault="00D01507" w:rsidP="00D01507">
      <w:pPr>
        <w:pStyle w:val="xxmsonormal"/>
        <w:numPr>
          <w:ilvl w:val="2"/>
          <w:numId w:val="3"/>
        </w:numPr>
        <w:spacing w:line="276" w:lineRule="auto"/>
        <w:jc w:val="both"/>
      </w:pPr>
      <w:r>
        <w:t>Aquellos que presentan prórroga este curso: 2 sesiones</w:t>
      </w:r>
    </w:p>
    <w:p w:rsidR="00D01507" w:rsidRDefault="00D01507" w:rsidP="00D01507">
      <w:pPr>
        <w:pStyle w:val="xxmsonormal"/>
        <w:numPr>
          <w:ilvl w:val="1"/>
          <w:numId w:val="3"/>
        </w:numPr>
        <w:spacing w:line="276" w:lineRule="auto"/>
        <w:jc w:val="both"/>
      </w:pPr>
      <w:r>
        <w:t xml:space="preserve">Centros sin sello: 2 sesiones </w:t>
      </w:r>
    </w:p>
    <w:p w:rsidR="00D01507" w:rsidRDefault="00D01507" w:rsidP="00D01507">
      <w:pPr>
        <w:pStyle w:val="xxmsonormal"/>
        <w:numPr>
          <w:ilvl w:val="0"/>
          <w:numId w:val="3"/>
        </w:numPr>
        <w:spacing w:line="276" w:lineRule="auto"/>
        <w:jc w:val="both"/>
      </w:pPr>
      <w:r>
        <w:rPr>
          <w:b/>
          <w:bCs/>
        </w:rPr>
        <w:t>Webinarios formativos</w:t>
      </w:r>
      <w:r>
        <w:t>: Se organizarán a partir de las necesidades detectadas de los participantes, se desarrollarán 3 webinarios de 2 horas de duración y con metodología mixta expositiva y participativa.</w:t>
      </w:r>
    </w:p>
    <w:p w:rsidR="00D01507" w:rsidRDefault="00D01507" w:rsidP="00D01507">
      <w:pPr>
        <w:pStyle w:val="xxmsonormal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Sesiones conjuntas</w:t>
      </w:r>
      <w:r>
        <w:t>: Para abrir y cerrar el programa nos reuniremos todos en unas sesiones online en las que fomentar el contacto, la colaboración y el intercambio de experiencias y conocimiento.</w:t>
      </w:r>
    </w:p>
    <w:p w:rsidR="00D01507" w:rsidRDefault="00D01507" w:rsidP="00D01507">
      <w:pPr>
        <w:pStyle w:val="xxmsonormal"/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Espacio online RED SELLO AMBIENTAL</w:t>
      </w:r>
      <w:r>
        <w:t>: Se creará un equipo de MS Teams con el objetivo de favorecer la colaboración entre centros y el intercambio de información sobre proyectos, recursos y materiales didácticos, etc. Este espacio virtual tendrá un espacio de conversación directa, pero también se nutrirá con espacios para una actividad semanal</w:t>
      </w:r>
      <w:r>
        <w:rPr>
          <w:b/>
          <w:bCs/>
        </w:rPr>
        <w:t xml:space="preserve"> </w:t>
      </w:r>
      <w:r>
        <w:t>de participación voluntaria:</w:t>
      </w:r>
    </w:p>
    <w:p w:rsidR="00D01507" w:rsidRDefault="00D01507" w:rsidP="00D01507">
      <w:pPr>
        <w:pStyle w:val="xxmsonormal"/>
        <w:numPr>
          <w:ilvl w:val="1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Lanzadera</w:t>
      </w:r>
      <w:r>
        <w:t>: Grupo de apoyo colaborativo para el lanzamiento de proyectos entorno a la educación y la gestión ambiental de vuestros centros. Una reunión online mensual donde plantearte el estado de tu proyecto, detectar bloqueos y dar y recibir apoyo en ellos con la facilitación del personal del programa MOAI.</w:t>
      </w:r>
    </w:p>
    <w:p w:rsidR="00D01507" w:rsidRDefault="00D01507" w:rsidP="00D01507">
      <w:pPr>
        <w:pStyle w:val="xxmsonormal"/>
        <w:numPr>
          <w:ilvl w:val="1"/>
          <w:numId w:val="3"/>
        </w:numPr>
        <w:spacing w:line="276" w:lineRule="auto"/>
        <w:jc w:val="both"/>
      </w:pPr>
      <w:r>
        <w:rPr>
          <w:b/>
          <w:bCs/>
        </w:rPr>
        <w:t>Boletín:</w:t>
      </w:r>
      <w:r>
        <w:t xml:space="preserve"> una recopilación mensual de entradas cortas, enlaces de interés, actualidad del programa y del calendario ambiental para estar al día.</w:t>
      </w:r>
    </w:p>
    <w:p w:rsidR="00D01507" w:rsidRDefault="00D01507" w:rsidP="00D01507">
      <w:pPr>
        <w:pStyle w:val="xxmsonormal"/>
        <w:numPr>
          <w:ilvl w:val="1"/>
          <w:numId w:val="3"/>
        </w:numPr>
        <w:spacing w:line="276" w:lineRule="auto"/>
        <w:jc w:val="both"/>
      </w:pPr>
      <w:r>
        <w:rPr>
          <w:b/>
          <w:bCs/>
        </w:rPr>
        <w:t>Consultorio</w:t>
      </w:r>
      <w:r>
        <w:t>: Un espacio donde preguntar dudas, pedir recursos o debatir sobre temas de interés, con un momento mensual en el calendario en el que nos citamos allí y el personal del programa trata de poner en contacto las preguntas y las respuestas.</w:t>
      </w:r>
    </w:p>
    <w:p w:rsidR="00D01507" w:rsidRDefault="00D01507" w:rsidP="00D01507">
      <w:pPr>
        <w:pStyle w:val="xxmsonormal"/>
        <w:numPr>
          <w:ilvl w:val="1"/>
          <w:numId w:val="3"/>
        </w:numPr>
        <w:spacing w:line="276" w:lineRule="auto"/>
        <w:jc w:val="both"/>
      </w:pPr>
      <w:r>
        <w:rPr>
          <w:b/>
          <w:bCs/>
        </w:rPr>
        <w:t xml:space="preserve">Mochila de recursos: </w:t>
      </w:r>
      <w:r>
        <w:t>Un espacio para hacer repositorio de enlaces y archivos útiles para la educación y la gestión ambiental. Los participantes podrán subir los suyos en cualquier momento, pero mensualmente se hará una actualización con un paquete de contenidos temáticos.</w:t>
      </w:r>
    </w:p>
    <w:p w:rsidR="00D01507" w:rsidRDefault="00D01507" w:rsidP="00D01507">
      <w:pPr>
        <w:pStyle w:val="xxmsonormal"/>
        <w:spacing w:line="276" w:lineRule="auto"/>
        <w:jc w:val="both"/>
      </w:pPr>
    </w:p>
    <w:p w:rsidR="00D01507" w:rsidRDefault="00D01507" w:rsidP="00D01507">
      <w:pPr>
        <w:pStyle w:val="xxmsonormal"/>
        <w:spacing w:line="276" w:lineRule="auto"/>
        <w:ind w:firstLine="360"/>
        <w:jc w:val="both"/>
      </w:pPr>
    </w:p>
    <w:p w:rsidR="00D01507" w:rsidRDefault="00D01507" w:rsidP="00D01507">
      <w:pPr>
        <w:pStyle w:val="Ttulo1"/>
        <w:spacing w:line="276" w:lineRule="auto"/>
        <w:rPr>
          <w:rFonts w:eastAsia="Times New Roman"/>
        </w:rPr>
      </w:pPr>
      <w:r>
        <w:rPr>
          <w:rFonts w:eastAsia="Times New Roman"/>
        </w:rPr>
        <w:t>Fechas y plazos previstos:</w:t>
      </w:r>
    </w:p>
    <w:p w:rsidR="00D01507" w:rsidRDefault="00D01507" w:rsidP="00D01507">
      <w:pPr>
        <w:pStyle w:val="xxmsolistparagraph"/>
        <w:spacing w:line="276" w:lineRule="auto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b/>
          <w:bCs/>
        </w:rPr>
        <w:t>Inscripciones</w:t>
      </w:r>
      <w:r>
        <w:t xml:space="preserve">: </w:t>
      </w:r>
    </w:p>
    <w:p w:rsidR="00D01507" w:rsidRDefault="00D01507" w:rsidP="00D01507">
      <w:pPr>
        <w:pStyle w:val="xxmsolistparagraph"/>
        <w:spacing w:line="276" w:lineRule="auto"/>
        <w:ind w:left="1440" w:hanging="360"/>
      </w:pPr>
      <w:r>
        <w:rPr>
          <w:rFonts w:ascii="Courier New" w:hAnsi="Courier New" w:cs="Courier New"/>
        </w:rPr>
        <w:t>o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t>Del 20 al 30 de septiembre ambos inclusive.</w:t>
      </w:r>
    </w:p>
    <w:p w:rsidR="00D01507" w:rsidRDefault="00D01507" w:rsidP="00D01507">
      <w:pPr>
        <w:pStyle w:val="xxmsolistparagraph"/>
        <w:spacing w:line="276" w:lineRule="auto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b/>
          <w:bCs/>
        </w:rPr>
        <w:t>Tutorías de apoyo online</w:t>
      </w:r>
      <w:r>
        <w:t>. Las fechas y horarios serán seleccionadas por los centros a través de plataforma web de reserva de cita, entre las disponibles en los siguientes tramos:</w:t>
      </w:r>
    </w:p>
    <w:p w:rsidR="00D01507" w:rsidRDefault="00D01507" w:rsidP="00D01507">
      <w:pPr>
        <w:pStyle w:val="xxmsolistparagraph"/>
        <w:numPr>
          <w:ilvl w:val="0"/>
          <w:numId w:val="4"/>
        </w:numPr>
        <w:spacing w:line="276" w:lineRule="auto"/>
      </w:pPr>
      <w:r>
        <w:t>Centros con sello que presentan prórroga y centros sin sello:</w:t>
      </w:r>
    </w:p>
    <w:p w:rsidR="00D01507" w:rsidRDefault="00D01507" w:rsidP="00D01507">
      <w:pPr>
        <w:pStyle w:val="xxmsolistparagraph"/>
        <w:numPr>
          <w:ilvl w:val="1"/>
          <w:numId w:val="4"/>
        </w:numPr>
        <w:spacing w:line="276" w:lineRule="auto"/>
      </w:pPr>
      <w:r>
        <w:t>1ª tutoría: entre el 18 de octubre al 30 de noviembre de 2022</w:t>
      </w:r>
    </w:p>
    <w:p w:rsidR="00D01507" w:rsidRDefault="00D01507" w:rsidP="00D01507">
      <w:pPr>
        <w:pStyle w:val="xxmsolistparagraph"/>
        <w:numPr>
          <w:ilvl w:val="1"/>
          <w:numId w:val="4"/>
        </w:numPr>
        <w:spacing w:line="276" w:lineRule="auto"/>
      </w:pPr>
      <w:r>
        <w:t>2ª tutoría, en su caso: entre el 22 de noviembre y el 14 de febrero.</w:t>
      </w:r>
    </w:p>
    <w:p w:rsidR="00D01507" w:rsidRDefault="00D01507" w:rsidP="00D01507">
      <w:pPr>
        <w:pStyle w:val="xxmsolistparagraph"/>
        <w:numPr>
          <w:ilvl w:val="0"/>
          <w:numId w:val="4"/>
        </w:numPr>
        <w:spacing w:line="276" w:lineRule="auto"/>
      </w:pPr>
      <w:r>
        <w:t>Centros con sello que no presentan prórroga:</w:t>
      </w:r>
    </w:p>
    <w:p w:rsidR="00D01507" w:rsidRDefault="00D01507" w:rsidP="00D01507">
      <w:pPr>
        <w:pStyle w:val="xxmsolistparagraph"/>
        <w:numPr>
          <w:ilvl w:val="1"/>
          <w:numId w:val="4"/>
        </w:numPr>
        <w:spacing w:line="276" w:lineRule="auto"/>
      </w:pPr>
      <w:r>
        <w:t>1ª y 2ª tutoría, en su caso: entre el 15 de febrero y el 13 de marzo.</w:t>
      </w:r>
    </w:p>
    <w:p w:rsidR="00D01507" w:rsidRDefault="00D01507" w:rsidP="00D01507">
      <w:pPr>
        <w:pStyle w:val="xxmsolistparagraph"/>
        <w:spacing w:line="276" w:lineRule="auto"/>
        <w:ind w:hanging="360"/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b/>
          <w:bCs/>
        </w:rPr>
        <w:t>Webinarios temáticos:</w:t>
      </w:r>
    </w:p>
    <w:p w:rsidR="00D01507" w:rsidRDefault="00D01507" w:rsidP="00D01507">
      <w:pPr>
        <w:pStyle w:val="xxmsolistparagraph"/>
        <w:numPr>
          <w:ilvl w:val="0"/>
          <w:numId w:val="4"/>
        </w:numPr>
        <w:spacing w:line="276" w:lineRule="auto"/>
      </w:pPr>
      <w:r>
        <w:t>Webinario 1: miércoles 22 de febrero</w:t>
      </w:r>
    </w:p>
    <w:p w:rsidR="00D01507" w:rsidRDefault="00D01507" w:rsidP="00D01507">
      <w:pPr>
        <w:pStyle w:val="xxmsolistparagraph"/>
        <w:numPr>
          <w:ilvl w:val="0"/>
          <w:numId w:val="4"/>
        </w:numPr>
        <w:spacing w:line="276" w:lineRule="auto"/>
      </w:pPr>
      <w:r>
        <w:t>Webinario 2: miércoles 1 de marzo</w:t>
      </w:r>
    </w:p>
    <w:p w:rsidR="00D01507" w:rsidRDefault="00D01507" w:rsidP="00D01507">
      <w:pPr>
        <w:pStyle w:val="xxmsolistparagraph"/>
        <w:numPr>
          <w:ilvl w:val="0"/>
          <w:numId w:val="4"/>
        </w:numPr>
        <w:spacing w:line="276" w:lineRule="auto"/>
      </w:pPr>
      <w:r>
        <w:lastRenderedPageBreak/>
        <w:t>Webinario 3: miércoles 8 de marzo</w:t>
      </w:r>
    </w:p>
    <w:p w:rsidR="00D01507" w:rsidRDefault="00D01507" w:rsidP="00D01507">
      <w:pPr>
        <w:pStyle w:val="xxmsolistparagraph"/>
        <w:spacing w:line="276" w:lineRule="auto"/>
        <w:ind w:hanging="360"/>
        <w:rPr>
          <w:b/>
          <w:bCs/>
        </w:rPr>
      </w:pPr>
      <w:r>
        <w:t>-</w:t>
      </w:r>
      <w:r>
        <w:rPr>
          <w:rFonts w:ascii="Times New Roman" w:hAnsi="Times New Roman" w:cs="Times New Roman"/>
          <w:sz w:val="14"/>
          <w:szCs w:val="14"/>
        </w:rPr>
        <w:t xml:space="preserve">          </w:t>
      </w:r>
      <w:r>
        <w:rPr>
          <w:b/>
          <w:bCs/>
        </w:rPr>
        <w:t>Sesiones conjuntas:</w:t>
      </w:r>
    </w:p>
    <w:p w:rsidR="00D01507" w:rsidRDefault="00D01507" w:rsidP="00D01507">
      <w:pPr>
        <w:pStyle w:val="xxmsolistparagraph"/>
        <w:numPr>
          <w:ilvl w:val="0"/>
          <w:numId w:val="5"/>
        </w:numPr>
        <w:spacing w:line="276" w:lineRule="auto"/>
      </w:pPr>
      <w:r>
        <w:t>Sesión conjunta 1, inicial: Lunes 17 de octubre</w:t>
      </w:r>
    </w:p>
    <w:p w:rsidR="00D01507" w:rsidRDefault="00D01507" w:rsidP="00D01507">
      <w:pPr>
        <w:pStyle w:val="xxmsolistparagraph"/>
        <w:numPr>
          <w:ilvl w:val="0"/>
          <w:numId w:val="5"/>
        </w:numPr>
        <w:spacing w:line="276" w:lineRule="auto"/>
      </w:pPr>
      <w:r>
        <w:t>Sesión conjunta 2, final: Miércoles 15 de marzo</w:t>
      </w:r>
    </w:p>
    <w:p w:rsidR="00D01507" w:rsidRDefault="00D01507" w:rsidP="00D01507">
      <w:pPr>
        <w:pStyle w:val="xxmsolistparagraph"/>
        <w:spacing w:line="276" w:lineRule="auto"/>
        <w:rPr>
          <w:b/>
          <w:bCs/>
        </w:rPr>
      </w:pPr>
      <w:r>
        <w:rPr>
          <w:b/>
          <w:bCs/>
        </w:rPr>
        <w:t>Espacio online RED SELLO AMBIENTAL</w:t>
      </w:r>
    </w:p>
    <w:p w:rsidR="00D01507" w:rsidRDefault="00D01507" w:rsidP="00D01507">
      <w:pPr>
        <w:pStyle w:val="xxmsolistparagraph"/>
        <w:numPr>
          <w:ilvl w:val="0"/>
          <w:numId w:val="5"/>
        </w:numPr>
        <w:spacing w:line="276" w:lineRule="auto"/>
      </w:pPr>
      <w:r>
        <w:t>Inicio: Semana del 17 al 21 de octubre</w:t>
      </w:r>
    </w:p>
    <w:p w:rsidR="00D01507" w:rsidRDefault="00D01507" w:rsidP="00D01507">
      <w:pPr>
        <w:pStyle w:val="xxmsolistparagraph"/>
        <w:spacing w:line="276" w:lineRule="auto"/>
        <w:ind w:left="0"/>
      </w:pPr>
    </w:p>
    <w:p w:rsidR="00D01507" w:rsidRDefault="00D01507" w:rsidP="00D01507">
      <w:pPr>
        <w:pStyle w:val="Ttulo1"/>
        <w:spacing w:line="276" w:lineRule="auto"/>
        <w:rPr>
          <w:rFonts w:eastAsia="Times New Roman"/>
        </w:rPr>
      </w:pPr>
      <w:r>
        <w:rPr>
          <w:rFonts w:eastAsia="Times New Roman"/>
        </w:rPr>
        <w:t>El nombre del programa</w:t>
      </w:r>
    </w:p>
    <w:p w:rsidR="00D01507" w:rsidRDefault="00D01507" w:rsidP="00D01507">
      <w:pPr>
        <w:pStyle w:val="xxmsonormal"/>
        <w:spacing w:line="276" w:lineRule="auto"/>
        <w:ind w:firstLine="708"/>
        <w:jc w:val="both"/>
      </w:pPr>
      <w:r>
        <w:t xml:space="preserve">Esta es la segunda edición del Programa MOAI. Los Moais son tradicionales de la isla de Okinawa, Japón y son grupos de personas que se reúnen en torno a un objetivo o interés común y que se brindan ayuda y apoyo mutuo. Éstos lazos sociales y otras costumbres les ha brindado ser uno de los lugares con más longevidad del planeta. </w:t>
      </w:r>
    </w:p>
    <w:p w:rsidR="00D01507" w:rsidRDefault="00D01507" w:rsidP="00D01507">
      <w:pPr>
        <w:pStyle w:val="xxmsonormal"/>
        <w:spacing w:line="276" w:lineRule="auto"/>
        <w:ind w:firstLine="708"/>
        <w:jc w:val="both"/>
      </w:pPr>
      <w:r>
        <w:t>Deseamos longevidad para nuestro medio ambiente, para vuestros programas de educación y gestión ambiental y para la RED de centros del Sello Ambiental. Por ello hemos dado continuidad y actualizado este programa que esperamos fortalezca los lazos de la comunidad educativa castellana y leonesa que trabaja por la sostenibilidad.</w:t>
      </w:r>
    </w:p>
    <w:p w:rsidR="00D01507" w:rsidRDefault="00D01507" w:rsidP="00D01507">
      <w:pPr>
        <w:pStyle w:val="xxmsonormal"/>
        <w:spacing w:line="276" w:lineRule="auto"/>
        <w:jc w:val="both"/>
      </w:pPr>
      <w:r>
        <w:t>Avancemos juntos brindándonos apoyo, trabajando en RED al estilo de estos Moai, en el camino de la sostenibilidad.</w:t>
      </w:r>
    </w:p>
    <w:p w:rsidR="00D01507" w:rsidRDefault="00D01507" w:rsidP="00D01507">
      <w:pPr>
        <w:pStyle w:val="xxmsonormal"/>
        <w:spacing w:line="276" w:lineRule="auto"/>
      </w:pPr>
      <w:r>
        <w:t> </w:t>
      </w:r>
    </w:p>
    <w:p w:rsidR="00D01507" w:rsidRDefault="00D01507" w:rsidP="00D01507">
      <w:pPr>
        <w:pStyle w:val="Ttulo1"/>
        <w:spacing w:line="276" w:lineRule="auto"/>
        <w:rPr>
          <w:rFonts w:eastAsia="Times New Roman"/>
        </w:rPr>
      </w:pPr>
      <w:r>
        <w:rPr>
          <w:rFonts w:eastAsia="Times New Roman"/>
        </w:rPr>
        <w:t>Más información e inscripciones</w:t>
      </w:r>
    </w:p>
    <w:p w:rsidR="00D01507" w:rsidRDefault="00D01507" w:rsidP="00D01507">
      <w:pPr>
        <w:pStyle w:val="Ttulo1"/>
        <w:spacing w:line="276" w:lineRule="auto"/>
        <w:rPr>
          <w:rFonts w:eastAsia="Times New Roman"/>
        </w:rPr>
      </w:pPr>
      <w:r>
        <w:rPr>
          <w:rFonts w:ascii="Calibri" w:eastAsia="Times New Roman" w:hAnsi="Calibri" w:cs="Calibri"/>
          <w:color w:val="auto"/>
          <w:sz w:val="22"/>
          <w:szCs w:val="22"/>
        </w:rPr>
        <w:t xml:space="preserve">Si están interesados en participar en este programa, pueden inscribirse en el siguiente enlace: </w:t>
      </w:r>
    </w:p>
    <w:p w:rsidR="00D01507" w:rsidRDefault="00D01507" w:rsidP="00D01507">
      <w:pPr>
        <w:pStyle w:val="xxmsonormal"/>
        <w:spacing w:line="276" w:lineRule="auto"/>
      </w:pPr>
    </w:p>
    <w:p w:rsidR="00D01507" w:rsidRDefault="00D01507" w:rsidP="00D01507">
      <w:pPr>
        <w:pStyle w:val="xxmsonormal"/>
        <w:spacing w:line="276" w:lineRule="auto"/>
      </w:pPr>
      <w:hyperlink r:id="rId9" w:history="1">
        <w:r>
          <w:rPr>
            <w:rStyle w:val="Hipervnculo"/>
          </w:rPr>
          <w:t>https://pablolabajos.com/programa-moai/</w:t>
        </w:r>
      </w:hyperlink>
    </w:p>
    <w:p w:rsidR="00BD0CF6" w:rsidRDefault="00BD0CF6">
      <w:bookmarkStart w:id="0" w:name="_GoBack"/>
      <w:bookmarkEnd w:id="0"/>
    </w:p>
    <w:sectPr w:rsidR="00BD0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1A7E"/>
    <w:multiLevelType w:val="hybridMultilevel"/>
    <w:tmpl w:val="6DEEA9B8"/>
    <w:lvl w:ilvl="0" w:tplc="F1BC7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08FE"/>
    <w:multiLevelType w:val="hybridMultilevel"/>
    <w:tmpl w:val="61206730"/>
    <w:lvl w:ilvl="0" w:tplc="A6605B9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3170D"/>
    <w:multiLevelType w:val="hybridMultilevel"/>
    <w:tmpl w:val="0848F354"/>
    <w:lvl w:ilvl="0" w:tplc="A6605B9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C4150"/>
    <w:multiLevelType w:val="hybridMultilevel"/>
    <w:tmpl w:val="FAAC4426"/>
    <w:lvl w:ilvl="0" w:tplc="4008E42C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3120E"/>
    <w:multiLevelType w:val="hybridMultilevel"/>
    <w:tmpl w:val="352EB3AE"/>
    <w:lvl w:ilvl="0" w:tplc="A6605B9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68"/>
    <w:rsid w:val="00193A68"/>
    <w:rsid w:val="00BD0CF6"/>
    <w:rsid w:val="00D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A910E-2C48-46F2-82A2-DAD7A296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07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01507"/>
    <w:pPr>
      <w:keepNext/>
      <w:spacing w:before="240" w:line="252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507"/>
    <w:rPr>
      <w:rFonts w:ascii="Calibri Light" w:hAnsi="Calibri Light" w:cs="Calibri Light"/>
      <w:color w:val="2E74B5"/>
      <w:kern w:val="36"/>
      <w:sz w:val="32"/>
      <w:szCs w:val="32"/>
    </w:rPr>
  </w:style>
  <w:style w:type="character" w:styleId="Hipervnculo">
    <w:name w:val="Hyperlink"/>
    <w:basedOn w:val="Fuentedeprrafopredeter"/>
    <w:uiPriority w:val="99"/>
    <w:semiHidden/>
    <w:unhideWhenUsed/>
    <w:rsid w:val="00D01507"/>
    <w:rPr>
      <w:color w:val="0563C1"/>
      <w:u w:val="single"/>
    </w:rPr>
  </w:style>
  <w:style w:type="paragraph" w:customStyle="1" w:styleId="xxmsonormal">
    <w:name w:val="x_xmsonormal"/>
    <w:basedOn w:val="Normal"/>
    <w:rsid w:val="00D01507"/>
    <w:rPr>
      <w:lang w:eastAsia="es-ES"/>
    </w:rPr>
  </w:style>
  <w:style w:type="paragraph" w:customStyle="1" w:styleId="xxmsolistparagraph">
    <w:name w:val="x_xmsolistparagraph"/>
    <w:basedOn w:val="Normal"/>
    <w:rsid w:val="00D01507"/>
    <w:pPr>
      <w:spacing w:after="160" w:line="252" w:lineRule="auto"/>
      <w:ind w:left="72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8CCFB.53684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8CCFB.536846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blolabajos.com/programa-moa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5692</Characters>
  <Application>Microsoft Office Word</Application>
  <DocSecurity>0</DocSecurity>
  <Lines>47</Lines>
  <Paragraphs>13</Paragraphs>
  <ScaleCrop>false</ScaleCrop>
  <Company>Junta de Castilla y León</Company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Vega Mielgo</dc:creator>
  <cp:keywords/>
  <dc:description/>
  <cp:lastModifiedBy>Alberto Vega Mielgo</cp:lastModifiedBy>
  <cp:revision>2</cp:revision>
  <dcterms:created xsi:type="dcterms:W3CDTF">2022-09-21T11:55:00Z</dcterms:created>
  <dcterms:modified xsi:type="dcterms:W3CDTF">2022-09-21T11:55:00Z</dcterms:modified>
</cp:coreProperties>
</file>