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93" w:type="dxa"/>
        <w:tblInd w:w="-459" w:type="dxa"/>
        <w:tblLook w:val="04A0" w:firstRow="1" w:lastRow="0" w:firstColumn="1" w:lastColumn="0" w:noHBand="0" w:noVBand="1"/>
      </w:tblPr>
      <w:tblGrid>
        <w:gridCol w:w="1701"/>
        <w:gridCol w:w="2552"/>
        <w:gridCol w:w="5840"/>
      </w:tblGrid>
      <w:tr w:rsidR="009E1C16" w:rsidRPr="00140FF8" w14:paraId="3E5D10A5" w14:textId="77777777" w:rsidTr="00C639F1">
        <w:tc>
          <w:tcPr>
            <w:tcW w:w="10093" w:type="dxa"/>
            <w:gridSpan w:val="3"/>
            <w:shd w:val="clear" w:color="auto" w:fill="8DB3E2" w:themeFill="text2" w:themeFillTint="66"/>
          </w:tcPr>
          <w:p w14:paraId="4ABCA8BC" w14:textId="2E5462D9" w:rsidR="005545AC" w:rsidRPr="00C07F72" w:rsidRDefault="009E1C16" w:rsidP="005545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 xml:space="preserve">INFORMACION SOBRE </w:t>
            </w:r>
            <w:r w:rsidR="00123C51">
              <w:rPr>
                <w:rFonts w:ascii="Arial Narrow" w:hAnsi="Arial Narrow"/>
                <w:b/>
                <w:sz w:val="20"/>
                <w:szCs w:val="20"/>
              </w:rPr>
              <w:t xml:space="preserve">PROTECCIÓN DE DATOS </w:t>
            </w:r>
            <w:r w:rsidR="00675262" w:rsidRPr="00675262">
              <w:rPr>
                <w:rFonts w:ascii="Arial Narrow" w:hAnsi="Arial Narrow"/>
                <w:b/>
                <w:sz w:val="20"/>
                <w:szCs w:val="20"/>
              </w:rPr>
              <w:t xml:space="preserve">SUBVENCIÓN DIRECTA </w:t>
            </w:r>
            <w:r w:rsidR="00345787">
              <w:rPr>
                <w:rFonts w:ascii="Arial Narrow" w:hAnsi="Arial Narrow"/>
                <w:b/>
                <w:sz w:val="20"/>
                <w:szCs w:val="20"/>
              </w:rPr>
              <w:t>ADJUDICATARIOS CONTRATOS PARA LA PRESTACIÓN DEL SERVICIO DE TRANSPORTE ESCOLAR COVID 19</w:t>
            </w:r>
          </w:p>
          <w:p w14:paraId="517CDDFD" w14:textId="42A20DB0" w:rsidR="009E1C16" w:rsidRPr="00140FF8" w:rsidRDefault="009E1C16" w:rsidP="005545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REGLAMENTO GENERAL DE PROTECCIÓN DE DATOS</w:t>
            </w:r>
            <w:r w:rsidRPr="00140FF8">
              <w:rPr>
                <w:rFonts w:ascii="Arial Narrow" w:hAnsi="Arial Narrow"/>
                <w:b/>
                <w:sz w:val="20"/>
                <w:szCs w:val="20"/>
              </w:rPr>
              <w:br/>
              <w:t>REGLAMENTO (UE) 2016/679 DEL PARLAMENTO EUROPEO Y DEL CONSEJO, de 27 d</w:t>
            </w:r>
            <w:r w:rsidR="002D51ED" w:rsidRPr="00140FF8">
              <w:rPr>
                <w:rFonts w:ascii="Arial Narrow" w:hAnsi="Arial Narrow"/>
                <w:b/>
                <w:sz w:val="20"/>
                <w:szCs w:val="20"/>
              </w:rPr>
              <w:t>e abril de 2016.</w:t>
            </w:r>
            <w:r w:rsidRPr="00140FF8">
              <w:rPr>
                <w:rFonts w:ascii="Arial Narrow" w:hAnsi="Arial Narrow"/>
                <w:b/>
                <w:sz w:val="20"/>
                <w:szCs w:val="20"/>
              </w:rPr>
              <w:br/>
            </w:r>
          </w:p>
        </w:tc>
      </w:tr>
      <w:tr w:rsidR="00B26464" w:rsidRPr="00140FF8" w14:paraId="4B18B6A3" w14:textId="77777777" w:rsidTr="00C639F1">
        <w:trPr>
          <w:trHeight w:val="588"/>
        </w:trPr>
        <w:tc>
          <w:tcPr>
            <w:tcW w:w="1701" w:type="dxa"/>
            <w:shd w:val="clear" w:color="auto" w:fill="B8CCE4" w:themeFill="accent1" w:themeFillTint="66"/>
          </w:tcPr>
          <w:p w14:paraId="0A68B153" w14:textId="77777777" w:rsidR="00660AAA" w:rsidRPr="00140FF8" w:rsidRDefault="00660AAA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3546CB3" w14:textId="77777777" w:rsidR="009E1C16" w:rsidRPr="00140FF8" w:rsidRDefault="009E1C16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EPÍGRAFE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6D67628A" w14:textId="77777777" w:rsidR="00660AAA" w:rsidRPr="00140FF8" w:rsidRDefault="00660AAA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8DAD1F1" w14:textId="77777777" w:rsidR="009E1C16" w:rsidRPr="00140FF8" w:rsidRDefault="009E1C16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INFORMACIÓN BÁSICA</w:t>
            </w:r>
          </w:p>
        </w:tc>
        <w:tc>
          <w:tcPr>
            <w:tcW w:w="5840" w:type="dxa"/>
            <w:shd w:val="clear" w:color="auto" w:fill="B8CCE4" w:themeFill="accent1" w:themeFillTint="66"/>
          </w:tcPr>
          <w:p w14:paraId="323C3A79" w14:textId="77777777" w:rsidR="00660AAA" w:rsidRPr="00140FF8" w:rsidRDefault="00660AAA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DB4C5E4" w14:textId="77777777" w:rsidR="009E1C16" w:rsidRPr="00140FF8" w:rsidRDefault="009E1C16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INFORMACIÓN ADICIONAL</w:t>
            </w:r>
          </w:p>
        </w:tc>
      </w:tr>
      <w:tr w:rsidR="00C639F1" w:rsidRPr="00140FF8" w14:paraId="4E3CC6F0" w14:textId="77777777" w:rsidTr="00C639F1">
        <w:trPr>
          <w:trHeight w:val="705"/>
        </w:trPr>
        <w:tc>
          <w:tcPr>
            <w:tcW w:w="1701" w:type="dxa"/>
            <w:vMerge w:val="restart"/>
            <w:vAlign w:val="center"/>
          </w:tcPr>
          <w:p w14:paraId="0E2359F8" w14:textId="77777777" w:rsidR="00C639F1" w:rsidRPr="00140FF8" w:rsidRDefault="00C639F1" w:rsidP="00C639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Responsable del tratamiento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5A735A" w14:textId="77777777" w:rsidR="00B956BC" w:rsidRDefault="00C639F1" w:rsidP="00B956B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34B8A">
              <w:rPr>
                <w:rFonts w:ascii="Arial Narrow" w:hAnsi="Arial Narrow"/>
                <w:b/>
                <w:sz w:val="20"/>
                <w:szCs w:val="20"/>
              </w:rPr>
              <w:t xml:space="preserve">DIRECCIÓN GENERAL DE </w:t>
            </w:r>
            <w:r w:rsidR="00B956BC">
              <w:rPr>
                <w:rFonts w:ascii="Arial Narrow" w:hAnsi="Arial Narrow"/>
                <w:b/>
                <w:sz w:val="20"/>
                <w:szCs w:val="20"/>
              </w:rPr>
              <w:t xml:space="preserve">CENTROS, PLANIFICACIÓN Y ORDENACIÓN </w:t>
            </w:r>
            <w:r w:rsidR="00675262">
              <w:rPr>
                <w:rFonts w:ascii="Arial Narrow" w:hAnsi="Arial Narrow"/>
                <w:b/>
                <w:sz w:val="20"/>
                <w:szCs w:val="20"/>
              </w:rPr>
              <w:t>EDUCATIVA</w:t>
            </w:r>
          </w:p>
          <w:p w14:paraId="7D3F2EE5" w14:textId="690810F2" w:rsidR="00C639F1" w:rsidRPr="00140FF8" w:rsidRDefault="00C639F1" w:rsidP="00B956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(Consejería de Educación)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1F6B3" w14:textId="230A293D" w:rsidR="00C639F1" w:rsidRPr="00C639F1" w:rsidRDefault="00C639F1" w:rsidP="00C639F1">
            <w:pPr>
              <w:rPr>
                <w:rFonts w:ascii="Arial Narrow" w:hAnsi="Arial Narrow"/>
                <w:sz w:val="20"/>
                <w:szCs w:val="20"/>
              </w:rPr>
            </w:pPr>
            <w:r w:rsidRPr="00C639F1">
              <w:rPr>
                <w:rFonts w:ascii="Arial Narrow" w:hAnsi="Arial Narrow"/>
                <w:sz w:val="20"/>
                <w:szCs w:val="20"/>
              </w:rPr>
              <w:t xml:space="preserve">Avenida Reyes Católicos nº 2, C.P 47006, Valladolid </w:t>
            </w:r>
          </w:p>
          <w:p w14:paraId="7BF7030B" w14:textId="72A37226" w:rsidR="00C639F1" w:rsidRPr="00140FF8" w:rsidRDefault="00A34B8A" w:rsidP="00C639F1">
            <w:pPr>
              <w:rPr>
                <w:rFonts w:ascii="Arial Narrow" w:hAnsi="Arial Narrow"/>
                <w:sz w:val="20"/>
                <w:szCs w:val="20"/>
              </w:rPr>
            </w:pPr>
            <w:r w:rsidRPr="00C639F1">
              <w:rPr>
                <w:rFonts w:ascii="Arial Narrow" w:hAnsi="Arial Narrow"/>
                <w:sz w:val="20"/>
                <w:szCs w:val="20"/>
              </w:rPr>
              <w:t>Tfno.</w:t>
            </w:r>
            <w:r w:rsidR="00C639F1" w:rsidRPr="00C639F1">
              <w:rPr>
                <w:rFonts w:ascii="Arial Narrow" w:hAnsi="Arial Narrow"/>
                <w:sz w:val="20"/>
                <w:szCs w:val="20"/>
              </w:rPr>
              <w:t>: 983414877</w:t>
            </w:r>
            <w:r w:rsidR="00C639F1" w:rsidRPr="00C639F1">
              <w:rPr>
                <w:rFonts w:ascii="Arial Narrow" w:hAnsi="Arial Narrow"/>
                <w:sz w:val="20"/>
                <w:szCs w:val="20"/>
              </w:rPr>
              <w:br/>
              <w:t>Correo Electrónico:</w:t>
            </w:r>
            <w:r w:rsidR="00C639F1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6" w:history="1">
              <w:r w:rsidR="002211E8" w:rsidRPr="001A140D">
                <w:rPr>
                  <w:rStyle w:val="Hipervnculo"/>
                  <w:rFonts w:ascii="Arial Narrow" w:hAnsi="Arial Narrow"/>
                  <w:sz w:val="20"/>
                  <w:szCs w:val="20"/>
                </w:rPr>
                <w:t>protecciondatos.dgcpioe.educacion@jcyl.es</w:t>
              </w:r>
            </w:hyperlink>
          </w:p>
        </w:tc>
      </w:tr>
      <w:tr w:rsidR="00C639F1" w:rsidRPr="00D62875" w14:paraId="3CC1626D" w14:textId="77777777" w:rsidTr="00C639F1">
        <w:trPr>
          <w:trHeight w:val="828"/>
        </w:trPr>
        <w:tc>
          <w:tcPr>
            <w:tcW w:w="1701" w:type="dxa"/>
            <w:vMerge/>
          </w:tcPr>
          <w:p w14:paraId="0CA8CE77" w14:textId="036E466B" w:rsidR="00C639F1" w:rsidRPr="00140FF8" w:rsidRDefault="00C639F1" w:rsidP="00C639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3056693" w14:textId="77777777" w:rsidR="00C639F1" w:rsidRPr="00140FF8" w:rsidRDefault="00C639F1" w:rsidP="00C639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1520968" w14:textId="77777777" w:rsidR="00C639F1" w:rsidRDefault="00C639F1" w:rsidP="00C639F1">
            <w:pPr>
              <w:rPr>
                <w:rFonts w:ascii="Arial Narrow" w:hAnsi="Arial Narrow"/>
                <w:sz w:val="20"/>
                <w:szCs w:val="20"/>
              </w:rPr>
            </w:pPr>
            <w:r w:rsidRPr="00C639F1">
              <w:rPr>
                <w:rFonts w:ascii="Arial Narrow" w:hAnsi="Arial Narrow"/>
                <w:b/>
                <w:sz w:val="20"/>
                <w:szCs w:val="20"/>
              </w:rPr>
              <w:t>Delegado de Protección de Datos de la Consejería de Educación:</w:t>
            </w:r>
            <w:r w:rsidRPr="00C639F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D62F08C" w14:textId="2DD7D0FE" w:rsidR="00C639F1" w:rsidRDefault="00C639F1" w:rsidP="00C639F1">
            <w:pPr>
              <w:rPr>
                <w:rFonts w:ascii="Arial Narrow" w:hAnsi="Arial Narrow"/>
                <w:sz w:val="20"/>
                <w:szCs w:val="20"/>
              </w:rPr>
            </w:pPr>
            <w:r w:rsidRPr="00C639F1">
              <w:rPr>
                <w:rFonts w:ascii="Arial Narrow" w:hAnsi="Arial Narrow"/>
                <w:sz w:val="20"/>
                <w:szCs w:val="20"/>
              </w:rPr>
              <w:t xml:space="preserve">Avda. </w:t>
            </w:r>
            <w:r w:rsidR="00A3589F">
              <w:rPr>
                <w:rFonts w:ascii="Arial Narrow" w:hAnsi="Arial Narrow"/>
                <w:sz w:val="20"/>
                <w:szCs w:val="20"/>
              </w:rPr>
              <w:t>Real Valladolid</w:t>
            </w:r>
            <w:r w:rsidRPr="00C639F1">
              <w:rPr>
                <w:rFonts w:ascii="Arial Narrow" w:hAnsi="Arial Narrow"/>
                <w:sz w:val="20"/>
                <w:szCs w:val="20"/>
              </w:rPr>
              <w:t xml:space="preserve"> s/n 47014</w:t>
            </w:r>
            <w:r w:rsidR="00CE4179">
              <w:rPr>
                <w:rFonts w:ascii="Arial Narrow" w:hAnsi="Arial Narrow"/>
                <w:sz w:val="20"/>
                <w:szCs w:val="20"/>
              </w:rPr>
              <w:t>,</w:t>
            </w:r>
            <w:r w:rsidRPr="00C639F1">
              <w:rPr>
                <w:rFonts w:ascii="Arial Narrow" w:hAnsi="Arial Narrow"/>
                <w:sz w:val="20"/>
                <w:szCs w:val="20"/>
              </w:rPr>
              <w:t xml:space="preserve"> Valladolid </w:t>
            </w:r>
          </w:p>
          <w:p w14:paraId="392FBF8E" w14:textId="28198F6F" w:rsidR="00C639F1" w:rsidRPr="00C639F1" w:rsidRDefault="00C639F1" w:rsidP="00C639F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C639F1">
              <w:rPr>
                <w:rFonts w:ascii="Arial Narrow" w:hAnsi="Arial Narrow"/>
                <w:sz w:val="20"/>
                <w:szCs w:val="20"/>
                <w:lang w:val="en-US"/>
              </w:rPr>
              <w:t>Tfno</w:t>
            </w:r>
            <w:proofErr w:type="spellEnd"/>
            <w:r w:rsidRPr="00C639F1">
              <w:rPr>
                <w:rFonts w:ascii="Arial Narrow" w:hAnsi="Arial Narrow"/>
                <w:sz w:val="20"/>
                <w:szCs w:val="20"/>
                <w:lang w:val="en-US"/>
              </w:rPr>
              <w:t>: 983411500</w:t>
            </w:r>
          </w:p>
          <w:p w14:paraId="58E3F881" w14:textId="47AF1ECE" w:rsidR="00C639F1" w:rsidRPr="00C639F1" w:rsidRDefault="00C639F1" w:rsidP="00C639F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Mail: </w:t>
            </w:r>
            <w:hyperlink r:id="rId7" w:history="1">
              <w:r w:rsidRPr="00E807BA">
                <w:rPr>
                  <w:rStyle w:val="Hipervnculo"/>
                  <w:rFonts w:ascii="Arial Narrow" w:hAnsi="Arial Narrow"/>
                  <w:sz w:val="20"/>
                  <w:szCs w:val="20"/>
                  <w:lang w:val="en-US"/>
                </w:rPr>
                <w:t>dpd.educacion@jcyl.es</w:t>
              </w:r>
            </w:hyperlink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C639F1" w:rsidRPr="00140FF8" w14:paraId="1FB6EEEA" w14:textId="77777777" w:rsidTr="00C639F1">
        <w:tc>
          <w:tcPr>
            <w:tcW w:w="1701" w:type="dxa"/>
            <w:vMerge w:val="restart"/>
            <w:vAlign w:val="center"/>
          </w:tcPr>
          <w:p w14:paraId="51648D07" w14:textId="77777777" w:rsidR="00C639F1" w:rsidRPr="00140FF8" w:rsidRDefault="00C639F1" w:rsidP="00C639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Finalidad del tratamiento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9552A5D" w14:textId="77777777" w:rsidR="00C639F1" w:rsidRPr="00140FF8" w:rsidRDefault="00C639F1" w:rsidP="00C639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14DE7CD" w14:textId="77777777" w:rsidR="00C639F1" w:rsidRPr="00140FF8" w:rsidRDefault="00C639F1" w:rsidP="00C639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B6895D0" w14:textId="77777777" w:rsidR="00C639F1" w:rsidRPr="00140FF8" w:rsidRDefault="00C639F1" w:rsidP="00C639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BDBBC75" w14:textId="663325C4" w:rsidR="0074179F" w:rsidRDefault="0074179F" w:rsidP="005545A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Tramitar el procedimiento de </w:t>
            </w:r>
            <w:r w:rsidR="00A3589F">
              <w:rPr>
                <w:rFonts w:ascii="Arial Narrow" w:hAnsi="Arial Narrow"/>
                <w:sz w:val="20"/>
                <w:szCs w:val="20"/>
              </w:rPr>
              <w:t>subvención directa COVID-19</w:t>
            </w:r>
          </w:p>
          <w:p w14:paraId="198319D7" w14:textId="3284CDE6" w:rsidR="00C639F1" w:rsidRPr="00140FF8" w:rsidRDefault="00C639F1" w:rsidP="005545A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A3A10C" w14:textId="77777777" w:rsidR="00C639F1" w:rsidRDefault="00C639F1" w:rsidP="00A34B8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830DD8" w14:textId="1267651B" w:rsidR="00C639F1" w:rsidRPr="00C639F1" w:rsidRDefault="00C639F1" w:rsidP="00A358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39F1">
              <w:rPr>
                <w:rFonts w:ascii="Arial Narrow" w:hAnsi="Arial Narrow"/>
                <w:sz w:val="20"/>
                <w:szCs w:val="20"/>
              </w:rPr>
              <w:t xml:space="preserve">Los datos requieren ser tratados para participar en el </w:t>
            </w:r>
            <w:r w:rsidR="0074179F">
              <w:rPr>
                <w:rFonts w:ascii="Arial Narrow" w:hAnsi="Arial Narrow"/>
                <w:sz w:val="20"/>
                <w:szCs w:val="20"/>
              </w:rPr>
              <w:t xml:space="preserve">procedimiento de </w:t>
            </w:r>
            <w:r w:rsidR="00A3589F">
              <w:rPr>
                <w:rFonts w:ascii="Arial Narrow" w:hAnsi="Arial Narrow"/>
                <w:sz w:val="20"/>
                <w:szCs w:val="20"/>
              </w:rPr>
              <w:t>subvención directa COVID-19</w:t>
            </w:r>
          </w:p>
        </w:tc>
      </w:tr>
      <w:tr w:rsidR="00C639F1" w:rsidRPr="00140FF8" w14:paraId="050B2D64" w14:textId="77777777" w:rsidTr="00C639F1">
        <w:trPr>
          <w:trHeight w:val="984"/>
        </w:trPr>
        <w:tc>
          <w:tcPr>
            <w:tcW w:w="1701" w:type="dxa"/>
            <w:vMerge/>
            <w:vAlign w:val="center"/>
          </w:tcPr>
          <w:p w14:paraId="47F83982" w14:textId="27D9AE6B" w:rsidR="00C639F1" w:rsidRPr="00140FF8" w:rsidRDefault="00C639F1" w:rsidP="00C639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8C31A67" w14:textId="77777777" w:rsidR="00C639F1" w:rsidRPr="00140FF8" w:rsidRDefault="00C639F1" w:rsidP="00C639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40" w:type="dxa"/>
          </w:tcPr>
          <w:p w14:paraId="7F000D83" w14:textId="77777777" w:rsidR="00CE4179" w:rsidRDefault="00CE4179" w:rsidP="00A34B8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FD8A3A8" w14:textId="180DF09E" w:rsidR="00C639F1" w:rsidRPr="00140FF8" w:rsidRDefault="00C639F1" w:rsidP="00A34B8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Los datos se conservarán durante el tiempo que sea necesario para cumplir con la finalidad para la que se recabaron y para determinar posibles responsabilidades que se pudieran derivar de dicha finalidad y tratamiento de los datos. Será de aplicación lo dispuesto en la normativa de archivos y documentación.</w:t>
            </w:r>
          </w:p>
        </w:tc>
      </w:tr>
      <w:tr w:rsidR="00C639F1" w:rsidRPr="00140FF8" w14:paraId="258D7594" w14:textId="77777777" w:rsidTr="00A34B8A">
        <w:trPr>
          <w:trHeight w:val="1779"/>
        </w:trPr>
        <w:tc>
          <w:tcPr>
            <w:tcW w:w="1701" w:type="dxa"/>
            <w:vMerge w:val="restart"/>
            <w:vAlign w:val="center"/>
          </w:tcPr>
          <w:p w14:paraId="18D90223" w14:textId="17EDE687" w:rsidR="00C639F1" w:rsidRPr="00140FF8" w:rsidRDefault="00C639F1" w:rsidP="00C639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Legitimación del Tratamiento</w:t>
            </w:r>
          </w:p>
        </w:tc>
        <w:tc>
          <w:tcPr>
            <w:tcW w:w="2552" w:type="dxa"/>
            <w:vMerge w:val="restart"/>
            <w:vAlign w:val="center"/>
          </w:tcPr>
          <w:p w14:paraId="650AC7FF" w14:textId="523C513F" w:rsidR="007841F5" w:rsidRPr="00C639F1" w:rsidRDefault="00A34B8A" w:rsidP="007841F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="00C639F1" w:rsidRPr="00C639F1">
              <w:rPr>
                <w:rFonts w:ascii="Arial Narrow" w:hAnsi="Arial Narrow"/>
                <w:sz w:val="20"/>
                <w:szCs w:val="20"/>
              </w:rPr>
              <w:t xml:space="preserve">jercicio de un poder público </w:t>
            </w:r>
          </w:p>
          <w:p w14:paraId="5833C404" w14:textId="6F72043A" w:rsidR="00C639F1" w:rsidRPr="00C639F1" w:rsidRDefault="00C639F1" w:rsidP="00C639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0" w:type="dxa"/>
          </w:tcPr>
          <w:p w14:paraId="633358BE" w14:textId="77777777" w:rsidR="00A34B8A" w:rsidRDefault="00A34B8A" w:rsidP="00C639F1">
            <w:pPr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F7D0254" w14:textId="77777777" w:rsidR="00D62875" w:rsidRDefault="00C639F1" w:rsidP="0074179F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39F1">
              <w:rPr>
                <w:rFonts w:ascii="Arial Narrow" w:hAnsi="Arial Narrow"/>
                <w:b/>
                <w:sz w:val="20"/>
                <w:szCs w:val="20"/>
              </w:rPr>
              <w:t>Artículo 6.1 e) RGPD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4B8A">
              <w:rPr>
                <w:rFonts w:ascii="Arial Narrow" w:hAnsi="Arial Narrow"/>
                <w:sz w:val="20"/>
                <w:szCs w:val="20"/>
              </w:rPr>
              <w:t>El t</w:t>
            </w:r>
            <w:r>
              <w:rPr>
                <w:rFonts w:ascii="Arial Narrow" w:hAnsi="Arial Narrow"/>
                <w:sz w:val="20"/>
                <w:szCs w:val="20"/>
              </w:rPr>
              <w:t>ratamiento</w:t>
            </w:r>
            <w:r w:rsidR="00A34B8A">
              <w:rPr>
                <w:rFonts w:ascii="Arial Narrow" w:hAnsi="Arial Narrow"/>
                <w:sz w:val="20"/>
                <w:szCs w:val="20"/>
              </w:rPr>
              <w:t xml:space="preserve"> es</w:t>
            </w:r>
            <w:r>
              <w:rPr>
                <w:rFonts w:ascii="Arial Narrow" w:hAnsi="Arial Narrow"/>
                <w:sz w:val="20"/>
                <w:szCs w:val="20"/>
              </w:rPr>
              <w:t xml:space="preserve"> necesario para </w:t>
            </w:r>
            <w:r w:rsidRPr="00C639F1">
              <w:rPr>
                <w:rFonts w:ascii="Arial Narrow" w:hAnsi="Arial Narrow"/>
                <w:sz w:val="20"/>
                <w:szCs w:val="20"/>
              </w:rPr>
              <w:t>el</w:t>
            </w:r>
            <w:r w:rsidR="00A34B8A">
              <w:rPr>
                <w:rFonts w:ascii="Arial Narrow" w:hAnsi="Arial Narrow"/>
                <w:sz w:val="20"/>
                <w:szCs w:val="20"/>
              </w:rPr>
              <w:t xml:space="preserve"> cumplimiento de una misión realizada en interés público o en el</w:t>
            </w:r>
            <w:r>
              <w:rPr>
                <w:rFonts w:ascii="Arial Narrow" w:hAnsi="Arial Narrow"/>
                <w:sz w:val="20"/>
                <w:szCs w:val="20"/>
              </w:rPr>
              <w:t xml:space="preserve"> ejercicio de un poder</w:t>
            </w:r>
            <w:r w:rsidR="00A34B8A">
              <w:rPr>
                <w:rFonts w:ascii="Arial Narrow" w:hAnsi="Arial Narrow"/>
                <w:sz w:val="20"/>
                <w:szCs w:val="20"/>
              </w:rPr>
              <w:t>es</w:t>
            </w:r>
            <w:r>
              <w:rPr>
                <w:rFonts w:ascii="Arial Narrow" w:hAnsi="Arial Narrow"/>
                <w:sz w:val="20"/>
                <w:szCs w:val="20"/>
              </w:rPr>
              <w:t xml:space="preserve"> público</w:t>
            </w:r>
            <w:r w:rsidR="00A34B8A">
              <w:rPr>
                <w:rFonts w:ascii="Arial Narrow" w:hAnsi="Arial Narrow"/>
                <w:sz w:val="20"/>
                <w:szCs w:val="20"/>
              </w:rPr>
              <w:t>s conferidos al responsable del tratamiento</w:t>
            </w:r>
            <w:r w:rsidR="00D6287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4F3BC59" w14:textId="00E88E0C" w:rsidR="00C639F1" w:rsidRPr="00C07F72" w:rsidRDefault="0074179F" w:rsidP="00C07F72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07F72">
              <w:rPr>
                <w:rFonts w:ascii="Arial Narrow" w:hAnsi="Arial Narrow"/>
                <w:sz w:val="20"/>
                <w:szCs w:val="20"/>
              </w:rPr>
              <w:t xml:space="preserve">Artículo </w:t>
            </w:r>
            <w:r w:rsidR="00C07F72" w:rsidRPr="00C07F72">
              <w:rPr>
                <w:rFonts w:ascii="Arial Narrow" w:hAnsi="Arial Narrow"/>
                <w:sz w:val="20"/>
                <w:szCs w:val="20"/>
              </w:rPr>
              <w:t xml:space="preserve">116 y ss. </w:t>
            </w:r>
            <w:r w:rsidRPr="00C07F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7F72" w:rsidRPr="00C07F72">
              <w:rPr>
                <w:rFonts w:ascii="Arial Narrow" w:hAnsi="Arial Narrow"/>
                <w:sz w:val="20"/>
                <w:szCs w:val="20"/>
              </w:rPr>
              <w:t>Ley Orgánica 2/2006, de 3 de mayo, de Educación.</w:t>
            </w:r>
          </w:p>
        </w:tc>
      </w:tr>
      <w:tr w:rsidR="00C639F1" w:rsidRPr="00140FF8" w14:paraId="2A025A26" w14:textId="77777777" w:rsidTr="00C639F1">
        <w:tc>
          <w:tcPr>
            <w:tcW w:w="1701" w:type="dxa"/>
            <w:vMerge/>
            <w:vAlign w:val="center"/>
          </w:tcPr>
          <w:p w14:paraId="3EE4810A" w14:textId="09CF2902" w:rsidR="00C639F1" w:rsidRPr="00140FF8" w:rsidRDefault="00C639F1" w:rsidP="00C639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F37210A" w14:textId="77777777" w:rsidR="00C639F1" w:rsidRPr="00140FF8" w:rsidRDefault="00C639F1" w:rsidP="00C639F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40" w:type="dxa"/>
          </w:tcPr>
          <w:p w14:paraId="4BD6F2A7" w14:textId="77777777" w:rsidR="00C639F1" w:rsidRPr="00140FF8" w:rsidRDefault="00C639F1" w:rsidP="00C639F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0FB769D" w14:textId="0887074F" w:rsidR="00C639F1" w:rsidRPr="00140FF8" w:rsidRDefault="00C639F1" w:rsidP="0074179F">
            <w:pPr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 xml:space="preserve">La aportación de datos es requisito necesario para poder </w:t>
            </w:r>
            <w:r w:rsidR="0074179F">
              <w:rPr>
                <w:rFonts w:ascii="Arial Narrow" w:hAnsi="Arial Narrow"/>
                <w:sz w:val="20"/>
                <w:szCs w:val="20"/>
              </w:rPr>
              <w:t>tramitar el procedimiento</w:t>
            </w:r>
          </w:p>
        </w:tc>
      </w:tr>
      <w:tr w:rsidR="00C639F1" w:rsidRPr="00140FF8" w14:paraId="0C27FDE4" w14:textId="77777777" w:rsidTr="00C639F1">
        <w:tc>
          <w:tcPr>
            <w:tcW w:w="1701" w:type="dxa"/>
            <w:vMerge w:val="restart"/>
            <w:vAlign w:val="center"/>
          </w:tcPr>
          <w:p w14:paraId="374939F9" w14:textId="20587251" w:rsidR="00C639F1" w:rsidRPr="00140FF8" w:rsidRDefault="00C639F1" w:rsidP="00C639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Destinatarios de cesiones o Transferencias Internacionales</w:t>
            </w:r>
          </w:p>
        </w:tc>
        <w:tc>
          <w:tcPr>
            <w:tcW w:w="2552" w:type="dxa"/>
            <w:vAlign w:val="center"/>
          </w:tcPr>
          <w:p w14:paraId="49FF59B5" w14:textId="77777777" w:rsidR="00C639F1" w:rsidRDefault="00C639F1" w:rsidP="00C639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F41DAF4" w14:textId="1CF63B22" w:rsidR="00C639F1" w:rsidRPr="00140FF8" w:rsidRDefault="00C639F1" w:rsidP="00C639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No se cederán datos a terceros, salvo obligación legal.</w:t>
            </w:r>
          </w:p>
        </w:tc>
        <w:tc>
          <w:tcPr>
            <w:tcW w:w="5840" w:type="dxa"/>
          </w:tcPr>
          <w:p w14:paraId="642153FC" w14:textId="77777777" w:rsidR="00C639F1" w:rsidRDefault="00C639F1" w:rsidP="00C639F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797FC8" w14:textId="34DFFF85" w:rsidR="00C639F1" w:rsidRPr="00123C51" w:rsidRDefault="00C639F1" w:rsidP="00C639F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39F1" w:rsidRPr="00140FF8" w14:paraId="61CA1DA7" w14:textId="77777777" w:rsidTr="00A34B8A">
        <w:trPr>
          <w:trHeight w:val="615"/>
        </w:trPr>
        <w:tc>
          <w:tcPr>
            <w:tcW w:w="1701" w:type="dxa"/>
            <w:vMerge/>
            <w:vAlign w:val="center"/>
          </w:tcPr>
          <w:p w14:paraId="7543CC65" w14:textId="77777777" w:rsidR="00C639F1" w:rsidRPr="00140FF8" w:rsidRDefault="00C639F1" w:rsidP="00C639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5054437" w14:textId="529E4628" w:rsidR="00C639F1" w:rsidRPr="00140FF8" w:rsidRDefault="00C639F1" w:rsidP="00C639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No están previstas transferencias Internacionales de datos.</w:t>
            </w:r>
          </w:p>
        </w:tc>
        <w:tc>
          <w:tcPr>
            <w:tcW w:w="5840" w:type="dxa"/>
          </w:tcPr>
          <w:p w14:paraId="7616BFD4" w14:textId="77777777" w:rsidR="00C639F1" w:rsidRPr="00140FF8" w:rsidRDefault="00C639F1" w:rsidP="00C639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639F1" w:rsidRPr="00140FF8" w14:paraId="0F8FADCC" w14:textId="77777777" w:rsidTr="00C639F1">
        <w:tc>
          <w:tcPr>
            <w:tcW w:w="1701" w:type="dxa"/>
            <w:vMerge w:val="restart"/>
            <w:vAlign w:val="center"/>
          </w:tcPr>
          <w:p w14:paraId="21E07067" w14:textId="4A87CE73" w:rsidR="00C639F1" w:rsidRPr="00140FF8" w:rsidRDefault="00C639F1" w:rsidP="00C639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Derechos de las personas interesadas</w:t>
            </w:r>
          </w:p>
        </w:tc>
        <w:tc>
          <w:tcPr>
            <w:tcW w:w="2552" w:type="dxa"/>
            <w:vMerge w:val="restart"/>
            <w:vAlign w:val="center"/>
          </w:tcPr>
          <w:p w14:paraId="3A44E600" w14:textId="1EF618B6" w:rsidR="00C639F1" w:rsidRPr="00140FF8" w:rsidRDefault="00C639F1" w:rsidP="00C639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Derecho a acceder, rectificar, y suprimir los datos, así como otros derechos recogidos en la información adicional. </w:t>
            </w:r>
          </w:p>
        </w:tc>
        <w:tc>
          <w:tcPr>
            <w:tcW w:w="5840" w:type="dxa"/>
          </w:tcPr>
          <w:p w14:paraId="00386BE4" w14:textId="3914EC04" w:rsidR="00C639F1" w:rsidRPr="00140FF8" w:rsidRDefault="00C639F1" w:rsidP="00A34B8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41F5">
              <w:rPr>
                <w:rFonts w:ascii="Arial Narrow" w:hAnsi="Arial Narrow"/>
                <w:sz w:val="20"/>
                <w:szCs w:val="20"/>
              </w:rPr>
              <w:t xml:space="preserve">Tiene derecho de acceso, rectificación, supresión, limitación del </w:t>
            </w:r>
            <w:r w:rsidR="00A34B8A" w:rsidRPr="007841F5">
              <w:rPr>
                <w:rFonts w:ascii="Arial Narrow" w:hAnsi="Arial Narrow"/>
                <w:sz w:val="20"/>
                <w:szCs w:val="20"/>
              </w:rPr>
              <w:t>tratamiento y oposición</w:t>
            </w:r>
            <w:r w:rsidRPr="007841F5">
              <w:rPr>
                <w:rFonts w:ascii="Arial Narrow" w:hAnsi="Arial Narrow"/>
                <w:sz w:val="20"/>
                <w:szCs w:val="20"/>
              </w:rPr>
              <w:t xml:space="preserve"> en los términos de los artículos 15 a 23 del RGPD.</w:t>
            </w:r>
          </w:p>
        </w:tc>
      </w:tr>
      <w:tr w:rsidR="00C639F1" w:rsidRPr="00140FF8" w14:paraId="07C7E88D" w14:textId="77777777" w:rsidTr="00C639F1">
        <w:tc>
          <w:tcPr>
            <w:tcW w:w="1701" w:type="dxa"/>
            <w:vMerge/>
            <w:vAlign w:val="center"/>
          </w:tcPr>
          <w:p w14:paraId="160B25C8" w14:textId="77777777" w:rsidR="00C639F1" w:rsidRPr="00140FF8" w:rsidRDefault="00C639F1" w:rsidP="00C639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4B5341E" w14:textId="77777777" w:rsidR="00C639F1" w:rsidRPr="00140FF8" w:rsidRDefault="00C639F1" w:rsidP="00C639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40" w:type="dxa"/>
          </w:tcPr>
          <w:p w14:paraId="769D335A" w14:textId="23C4E4DE" w:rsidR="00C639F1" w:rsidRPr="00140FF8" w:rsidRDefault="00C639F1" w:rsidP="00A34B8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Puede ejercer estos derechos ante el responsable del tratamiento</w:t>
            </w:r>
            <w:r w:rsidR="00A34B8A">
              <w:rPr>
                <w:rFonts w:ascii="Arial Narrow" w:hAnsi="Arial Narrow"/>
                <w:sz w:val="20"/>
                <w:szCs w:val="20"/>
              </w:rPr>
              <w:t xml:space="preserve"> o ante el Delegado de protección de datos</w:t>
            </w:r>
            <w:r w:rsidRPr="00140FF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639F1" w:rsidRPr="00140FF8" w14:paraId="16D6C960" w14:textId="77777777" w:rsidTr="00C639F1">
        <w:trPr>
          <w:trHeight w:val="486"/>
        </w:trPr>
        <w:tc>
          <w:tcPr>
            <w:tcW w:w="1701" w:type="dxa"/>
            <w:vMerge/>
            <w:vAlign w:val="center"/>
          </w:tcPr>
          <w:p w14:paraId="116C1754" w14:textId="77777777" w:rsidR="00C639F1" w:rsidRPr="00140FF8" w:rsidRDefault="00C639F1" w:rsidP="00C639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AC7B77F" w14:textId="77777777" w:rsidR="00C639F1" w:rsidRPr="00140FF8" w:rsidRDefault="00C639F1" w:rsidP="00C639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40" w:type="dxa"/>
          </w:tcPr>
          <w:p w14:paraId="5AD77600" w14:textId="3B6AD78E" w:rsidR="00C639F1" w:rsidRPr="00140FF8" w:rsidRDefault="006F1596" w:rsidP="00C639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Tiene derecho</w:t>
            </w:r>
            <w:r w:rsidR="00C639F1" w:rsidRPr="00140FF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4B8A">
              <w:rPr>
                <w:rFonts w:ascii="Arial Narrow" w:hAnsi="Arial Narrow"/>
                <w:sz w:val="20"/>
                <w:szCs w:val="20"/>
              </w:rPr>
              <w:t xml:space="preserve">a reclamar ante la </w:t>
            </w:r>
            <w:r w:rsidR="00C639F1" w:rsidRPr="00140FF8">
              <w:rPr>
                <w:rFonts w:ascii="Arial Narrow" w:hAnsi="Arial Narrow"/>
                <w:sz w:val="20"/>
                <w:szCs w:val="20"/>
              </w:rPr>
              <w:t xml:space="preserve">Agencia </w:t>
            </w:r>
            <w:r w:rsidR="00A34B8A">
              <w:rPr>
                <w:rFonts w:ascii="Arial Narrow" w:hAnsi="Arial Narrow"/>
                <w:sz w:val="20"/>
                <w:szCs w:val="20"/>
              </w:rPr>
              <w:t xml:space="preserve">Española de Protección de Datos </w:t>
            </w:r>
            <w:hyperlink r:id="rId8" w:history="1">
              <w:r w:rsidR="00A34B8A" w:rsidRPr="00E807BA">
                <w:rPr>
                  <w:rStyle w:val="Hipervnculo"/>
                  <w:rFonts w:ascii="Arial Narrow" w:hAnsi="Arial Narrow"/>
                  <w:sz w:val="20"/>
                  <w:szCs w:val="20"/>
                </w:rPr>
                <w:t>www.aepd.es</w:t>
              </w:r>
            </w:hyperlink>
            <w:r w:rsidR="00A34B8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639F1" w:rsidRPr="00140FF8" w14:paraId="79B54B73" w14:textId="77777777" w:rsidTr="00A34B8A">
        <w:trPr>
          <w:trHeight w:val="850"/>
        </w:trPr>
        <w:tc>
          <w:tcPr>
            <w:tcW w:w="1701" w:type="dxa"/>
            <w:vAlign w:val="center"/>
          </w:tcPr>
          <w:p w14:paraId="712E4E45" w14:textId="77777777" w:rsidR="00C639F1" w:rsidRPr="00140FF8" w:rsidRDefault="00C639F1" w:rsidP="00C639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6FCC2B8" w14:textId="0B0C0D57" w:rsidR="00C639F1" w:rsidRPr="00140FF8" w:rsidRDefault="00C639F1" w:rsidP="00C639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Procedencia de los datos</w:t>
            </w:r>
            <w:r w:rsidR="00A34B8A">
              <w:rPr>
                <w:rFonts w:ascii="Arial Narrow" w:hAnsi="Arial Narrow"/>
                <w:b/>
                <w:sz w:val="20"/>
                <w:szCs w:val="20"/>
              </w:rPr>
              <w:br/>
            </w:r>
          </w:p>
        </w:tc>
        <w:tc>
          <w:tcPr>
            <w:tcW w:w="2552" w:type="dxa"/>
            <w:vAlign w:val="center"/>
          </w:tcPr>
          <w:p w14:paraId="69C6F2E5" w14:textId="44856FA0" w:rsidR="00C639F1" w:rsidRPr="00A34B8A" w:rsidRDefault="00A34B8A" w:rsidP="00C639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Interesados</w:t>
            </w:r>
          </w:p>
        </w:tc>
        <w:tc>
          <w:tcPr>
            <w:tcW w:w="5840" w:type="dxa"/>
          </w:tcPr>
          <w:p w14:paraId="4A10FB7B" w14:textId="77777777" w:rsidR="00351E65" w:rsidRDefault="00351E65" w:rsidP="00C639F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61242B" w14:textId="6DF676AD" w:rsidR="00A34B8A" w:rsidRPr="00D62875" w:rsidRDefault="00AE19C8" w:rsidP="0034578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07F72">
              <w:rPr>
                <w:rFonts w:ascii="Arial Narrow" w:hAnsi="Arial Narrow"/>
                <w:sz w:val="20"/>
                <w:szCs w:val="20"/>
              </w:rPr>
              <w:t>Datos identificativos</w:t>
            </w:r>
            <w:r w:rsidR="00345787">
              <w:rPr>
                <w:rFonts w:ascii="Arial Narrow" w:hAnsi="Arial Narrow"/>
                <w:sz w:val="20"/>
                <w:szCs w:val="20"/>
              </w:rPr>
              <w:t xml:space="preserve"> de las personas físicas o </w:t>
            </w:r>
            <w:r w:rsidR="00D62875" w:rsidRPr="00C07F72">
              <w:rPr>
                <w:rFonts w:ascii="Arial Narrow" w:hAnsi="Arial Narrow"/>
                <w:sz w:val="20"/>
                <w:szCs w:val="20"/>
              </w:rPr>
              <w:t>representantes de l</w:t>
            </w:r>
            <w:r w:rsidR="00345787">
              <w:rPr>
                <w:rFonts w:ascii="Arial Narrow" w:hAnsi="Arial Narrow"/>
                <w:sz w:val="20"/>
                <w:szCs w:val="20"/>
              </w:rPr>
              <w:t>a</w:t>
            </w:r>
            <w:r w:rsidR="00D62875" w:rsidRPr="00C07F72">
              <w:rPr>
                <w:rFonts w:ascii="Arial Narrow" w:hAnsi="Arial Narrow"/>
                <w:sz w:val="20"/>
                <w:szCs w:val="20"/>
              </w:rPr>
              <w:t xml:space="preserve">s </w:t>
            </w:r>
            <w:r w:rsidR="00345787">
              <w:rPr>
                <w:rFonts w:ascii="Arial Narrow" w:hAnsi="Arial Narrow"/>
                <w:sz w:val="20"/>
                <w:szCs w:val="20"/>
              </w:rPr>
              <w:t>personas jurídicas adjudicataria de un contrato suscrito con esta Administración para la prestación del servicio de transporte escolar en centros docentes públicos no universitarios dependientes de la Consejería</w:t>
            </w:r>
            <w:bookmarkStart w:id="0" w:name="_GoBack"/>
            <w:bookmarkEnd w:id="0"/>
            <w:r w:rsidR="00345787">
              <w:rPr>
                <w:rFonts w:ascii="Arial Narrow" w:hAnsi="Arial Narrow"/>
                <w:sz w:val="20"/>
                <w:szCs w:val="20"/>
              </w:rPr>
              <w:t xml:space="preserve"> de Educación</w:t>
            </w:r>
          </w:p>
        </w:tc>
      </w:tr>
    </w:tbl>
    <w:p w14:paraId="542CC2D2" w14:textId="77777777" w:rsidR="006B4D09" w:rsidRDefault="006B4D09"/>
    <w:sectPr w:rsidR="006B4D09" w:rsidSect="00351E65">
      <w:pgSz w:w="11900" w:h="16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5EF2"/>
    <w:multiLevelType w:val="hybridMultilevel"/>
    <w:tmpl w:val="842E54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41BB3"/>
    <w:multiLevelType w:val="hybridMultilevel"/>
    <w:tmpl w:val="A3E40C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16"/>
    <w:rsid w:val="00060949"/>
    <w:rsid w:val="00123C51"/>
    <w:rsid w:val="00140FF8"/>
    <w:rsid w:val="002211E8"/>
    <w:rsid w:val="002B3B76"/>
    <w:rsid w:val="002D51ED"/>
    <w:rsid w:val="00345787"/>
    <w:rsid w:val="00351E65"/>
    <w:rsid w:val="003615BB"/>
    <w:rsid w:val="005545AC"/>
    <w:rsid w:val="0062122B"/>
    <w:rsid w:val="00660AAA"/>
    <w:rsid w:val="00675262"/>
    <w:rsid w:val="006B4D09"/>
    <w:rsid w:val="006F1596"/>
    <w:rsid w:val="007137D9"/>
    <w:rsid w:val="0074179F"/>
    <w:rsid w:val="007841F5"/>
    <w:rsid w:val="007D3949"/>
    <w:rsid w:val="009021D3"/>
    <w:rsid w:val="009E1C16"/>
    <w:rsid w:val="00A34B8A"/>
    <w:rsid w:val="00A3589F"/>
    <w:rsid w:val="00AE19C8"/>
    <w:rsid w:val="00B26464"/>
    <w:rsid w:val="00B31AAA"/>
    <w:rsid w:val="00B956BC"/>
    <w:rsid w:val="00C07F72"/>
    <w:rsid w:val="00C24394"/>
    <w:rsid w:val="00C639F1"/>
    <w:rsid w:val="00CD0053"/>
    <w:rsid w:val="00CE4179"/>
    <w:rsid w:val="00D62875"/>
    <w:rsid w:val="00D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C6CA6"/>
  <w14:defaultImageDpi w14:val="300"/>
  <w15:docId w15:val="{8F6211D9-E447-4F01-BC44-19EF325D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64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6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" TargetMode="External"/><Relationship Id="rId3" Type="http://schemas.openxmlformats.org/officeDocument/2006/relationships/styles" Target="styles.xml"/><Relationship Id="rId7" Type="http://schemas.openxmlformats.org/officeDocument/2006/relationships/hyperlink" Target="mailto:dpd.educacion@jcyl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ecciondatos.dgcpioe.educacion@jcyl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A7ED7C-6A99-4C4C-B362-123BC4D1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</dc:creator>
  <cp:keywords/>
  <dc:description/>
  <cp:lastModifiedBy>Nuria Esquerdo Arranz</cp:lastModifiedBy>
  <cp:revision>3</cp:revision>
  <dcterms:created xsi:type="dcterms:W3CDTF">2021-04-15T08:26:00Z</dcterms:created>
  <dcterms:modified xsi:type="dcterms:W3CDTF">2021-04-15T08:33:00Z</dcterms:modified>
</cp:coreProperties>
</file>